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B6B48" w14:textId="28CAC193" w:rsidR="001303E8" w:rsidRPr="0024074A" w:rsidRDefault="00955A27" w:rsidP="00992503">
      <w:pPr>
        <w:pStyle w:val="Title"/>
      </w:pPr>
      <w:r>
        <w:t xml:space="preserve">Autoclave </w:t>
      </w:r>
    </w:p>
    <w:p w14:paraId="46AF985A" w14:textId="77777777" w:rsidR="001303E8" w:rsidRDefault="00EA2321" w:rsidP="001303E8">
      <w:pPr>
        <w:pStyle w:val="Subtitle"/>
      </w:pPr>
      <w:r>
        <w:t>Standard Operating Procedure</w:t>
      </w:r>
    </w:p>
    <w:p w14:paraId="59747D73" w14:textId="40DA7D55" w:rsidR="001303E8" w:rsidRDefault="00D6076E" w:rsidP="007C6EE5">
      <w:pPr>
        <w:pStyle w:val="RevDate"/>
      </w:pPr>
      <w:r>
        <w:t>Revision Date</w:t>
      </w:r>
      <w:r w:rsidR="001303E8">
        <w:t xml:space="preserve">: </w:t>
      </w:r>
      <w:r w:rsidR="00547367">
        <w:t xml:space="preserve"> </w:t>
      </w:r>
      <w:r w:rsidR="00F126CF">
        <w:t>15 July 2020</w:t>
      </w:r>
    </w:p>
    <w:p w14:paraId="55A681F8" w14:textId="0536C25A" w:rsidR="00FF61BA" w:rsidRDefault="00177ACC" w:rsidP="00FF61BA">
      <w:pPr>
        <w:pStyle w:val="NoSpacing"/>
        <w:rPr>
          <w:rStyle w:val="Emphasis"/>
        </w:rPr>
      </w:pPr>
      <w:r>
        <w:rPr>
          <w:noProof/>
        </w:rPr>
        <mc:AlternateContent>
          <mc:Choice Requires="wpg">
            <w:drawing>
              <wp:anchor distT="0" distB="0" distL="114300" distR="114300" simplePos="0" relativeHeight="251665408" behindDoc="0" locked="0" layoutInCell="1" allowOverlap="1" wp14:anchorId="20CAA6A7" wp14:editId="196811BD">
                <wp:simplePos x="0" y="0"/>
                <wp:positionH relativeFrom="margin">
                  <wp:posOffset>0</wp:posOffset>
                </wp:positionH>
                <wp:positionV relativeFrom="paragraph">
                  <wp:posOffset>19050</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2" name="Straight Connector 2"/>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8994D26" id="Group 7" o:spid="_x0000_s1026" style="position:absolute;margin-left:0;margin-top:1.5pt;width:468pt;height:3.7pt;z-index:251665408;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">
                <v:line id="Straight Connector 2"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" strokecolor="#16395b" strokeweight="3pt">
                  <v:stroke joinstyle="miter"/>
                </v:line>
                <v:line id="Straight Connector 3"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" strokecolor="#16395b" strokeweight="1.5pt">
                  <v:stroke joinstyle="miter"/>
                </v:line>
                <w10:wrap anchorx="margin"/>
              </v:group>
            </w:pict>
          </mc:Fallback>
        </mc:AlternateContent>
      </w:r>
    </w:p>
    <w:p w14:paraId="6E144C5E" w14:textId="28963063" w:rsidR="007D2BB0" w:rsidRPr="007D2BB0" w:rsidRDefault="007D2BB0" w:rsidP="007D2BB0">
      <w:pPr>
        <w:rPr>
          <w:rStyle w:val="Emphasis"/>
        </w:rPr>
      </w:pPr>
      <w:r w:rsidRPr="007D2BB0">
        <w:rPr>
          <w:rStyle w:val="Emphasis"/>
        </w:rPr>
        <w:t xml:space="preserve">This standard operating procedure (SOP) outlines the use of </w:t>
      </w:r>
      <w:r w:rsidR="00955A27">
        <w:rPr>
          <w:rStyle w:val="Emphasis"/>
        </w:rPr>
        <w:t>autoclaves</w:t>
      </w:r>
      <w:r w:rsidRPr="007D2BB0">
        <w:rPr>
          <w:rStyle w:val="Emphasis"/>
        </w:rPr>
        <w:t xml:space="preserve">.  Review this document and supply the information required in order to make it specific to your laboratory.  In accordance with this document, laboratories should use appropriate administrative controls and personal protective equipment when using </w:t>
      </w:r>
      <w:r w:rsidR="00955A27">
        <w:rPr>
          <w:rStyle w:val="Emphasis"/>
        </w:rPr>
        <w:t>autoclaves</w:t>
      </w:r>
      <w:r w:rsidRPr="007D2BB0">
        <w:rPr>
          <w:rStyle w:val="Emphasis"/>
        </w:rPr>
        <w:t xml:space="preserve">. </w:t>
      </w:r>
    </w:p>
    <w:bookmarkStart w:id="0" w:name="_Toc480376096"/>
    <w:p w14:paraId="1BC29E0C" w14:textId="06530660" w:rsidR="00EA2321" w:rsidRPr="0072071F" w:rsidRDefault="009A69AA" w:rsidP="00E858A1">
      <w:pPr>
        <w:pStyle w:val="Heading1"/>
      </w:pPr>
      <w:sdt>
        <w:sdtPr>
          <w:id w:val="1728264051"/>
          <w:lock w:val="contentLocked"/>
          <w:placeholder>
            <w:docPart w:val="8A21B74A530447CDAD008B02E31E2C65"/>
          </w:placeholder>
          <w:group/>
        </w:sdtPr>
        <w:sdtEndPr/>
        <w:sdtContent>
          <w:r w:rsidR="00EA2321" w:rsidRPr="0072071F">
            <w:t>Description</w:t>
          </w:r>
          <w:bookmarkEnd w:id="0"/>
        </w:sdtContent>
      </w:sdt>
      <w:r w:rsidR="00C47CDB">
        <w:t xml:space="preserve">  </w:t>
      </w:r>
      <w:r w:rsidR="00C47CDB" w:rsidRPr="000A7974">
        <w:rPr>
          <w:sz w:val="22"/>
        </w:rPr>
        <w:t>[Provide additional information as it pertains to your research protocol]</w:t>
      </w:r>
    </w:p>
    <w:p w14:paraId="753EF444" w14:textId="77777777" w:rsidR="00955A27" w:rsidRDefault="00955A27" w:rsidP="00E858A1">
      <w:bookmarkStart w:id="1" w:name="_Toc480376097"/>
      <w:r w:rsidRPr="00955A27">
        <w:t xml:space="preserve">Autoclaving is a process used to destroy microorganisms and decontaminate biohazardous waste and microbiological equipment used at Biosafety Level 1, 2, 3 and 4. </w:t>
      </w:r>
      <w:r>
        <w:t xml:space="preserve">  </w:t>
      </w:r>
      <w:r w:rsidRPr="00955A27">
        <w:t xml:space="preserve">Autoclaves use high pressure and high temperature steam for sterilization. </w:t>
      </w:r>
    </w:p>
    <w:p w14:paraId="030237D5" w14:textId="77777777" w:rsidR="00955A27" w:rsidRDefault="00955A27" w:rsidP="00E858A1">
      <w:r w:rsidRPr="00955A27">
        <w:t xml:space="preserve">The potential safety risks for the operators include: </w:t>
      </w:r>
    </w:p>
    <w:p w14:paraId="64E7BA79" w14:textId="77777777" w:rsidR="00955A27" w:rsidRDefault="00955A27" w:rsidP="00955A27">
      <w:pPr>
        <w:spacing w:after="0"/>
      </w:pPr>
      <w:r w:rsidRPr="00955A27">
        <w:sym w:font="Symbol" w:char="F0B7"/>
      </w:r>
      <w:r w:rsidRPr="00955A27">
        <w:t xml:space="preserve"> Heat burns from hot materials and autoclave chamber walls and door. </w:t>
      </w:r>
    </w:p>
    <w:p w14:paraId="7171C638" w14:textId="77777777" w:rsidR="00955A27" w:rsidRDefault="00955A27" w:rsidP="00955A27">
      <w:pPr>
        <w:spacing w:after="0"/>
      </w:pPr>
      <w:r w:rsidRPr="00955A27">
        <w:sym w:font="Symbol" w:char="F0B7"/>
      </w:r>
      <w:r w:rsidRPr="00955A27">
        <w:t xml:space="preserve"> Steam burns from residual steam coming out from autoclave and materials on completion of cycle. </w:t>
      </w:r>
    </w:p>
    <w:p w14:paraId="0F03BD52" w14:textId="77777777" w:rsidR="00955A27" w:rsidRDefault="00955A27" w:rsidP="00955A27">
      <w:pPr>
        <w:spacing w:after="0"/>
      </w:pPr>
      <w:r w:rsidRPr="00955A27">
        <w:sym w:font="Symbol" w:char="F0B7"/>
      </w:r>
      <w:r w:rsidRPr="00955A27">
        <w:t xml:space="preserve"> Hot fluid scalds from boiling liquids and spillage in autoclave. </w:t>
      </w:r>
    </w:p>
    <w:p w14:paraId="7B5C91D0" w14:textId="77777777" w:rsidR="00955A27" w:rsidRDefault="00955A27" w:rsidP="00955A27">
      <w:pPr>
        <w:spacing w:after="0"/>
      </w:pPr>
      <w:r w:rsidRPr="00955A27">
        <w:sym w:font="Symbol" w:char="F0B7"/>
      </w:r>
      <w:r w:rsidRPr="00955A27">
        <w:t xml:space="preserve"> Hand and arm injuries when closing the door. </w:t>
      </w:r>
    </w:p>
    <w:p w14:paraId="1E30DD1B" w14:textId="26B4A64D" w:rsidR="00C47CDB" w:rsidRDefault="00955A27" w:rsidP="00955A27">
      <w:pPr>
        <w:spacing w:after="0"/>
      </w:pPr>
      <w:r w:rsidRPr="00955A27">
        <w:sym w:font="Symbol" w:char="F0B7"/>
      </w:r>
      <w:r w:rsidRPr="00955A27">
        <w:t xml:space="preserve"> Body injury if there is an explosion.</w:t>
      </w:r>
    </w:p>
    <w:p w14:paraId="2352AB29" w14:textId="77777777" w:rsidR="00C47CDB" w:rsidRPr="00C47CDB" w:rsidRDefault="00C47CDB" w:rsidP="00C47CDB"/>
    <w:bookmarkStart w:id="2" w:name="_Toc480376100"/>
    <w:bookmarkEnd w:id="1"/>
    <w:p w14:paraId="30A9FB85" w14:textId="2C05C0DE" w:rsidR="00EA2321" w:rsidRPr="0072071F" w:rsidRDefault="009A69AA" w:rsidP="00E858A1">
      <w:pPr>
        <w:pStyle w:val="Heading1"/>
      </w:pPr>
      <w:sdt>
        <w:sdtPr>
          <w:id w:val="46726172"/>
          <w:lock w:val="contentLocked"/>
          <w:placeholder>
            <w:docPart w:val="8A21B74A530447CDAD008B02E31E2C65"/>
          </w:placeholder>
          <w:group/>
        </w:sdtPr>
        <w:sdtEndPr/>
        <w:sdtContent>
          <w:r w:rsidR="00EA2321" w:rsidRPr="0072071F">
            <w:t>Work Practice Controls</w:t>
          </w:r>
          <w:bookmarkEnd w:id="2"/>
        </w:sdtContent>
      </w:sdt>
      <w:r w:rsidR="00C47CDB">
        <w:t xml:space="preserve"> </w:t>
      </w:r>
      <w:r w:rsidR="00C47CDB" w:rsidRPr="000A7974">
        <w:rPr>
          <w:sz w:val="22"/>
        </w:rPr>
        <w:t>[Provide additional information as it pertains to your research protocol]</w:t>
      </w:r>
    </w:p>
    <w:p w14:paraId="19ED7994" w14:textId="48199B5D" w:rsidR="0076434F" w:rsidRPr="0076434F" w:rsidRDefault="0076434F" w:rsidP="0076434F">
      <w:r w:rsidRPr="0076434F">
        <w:t xml:space="preserve">All personnel using the </w:t>
      </w:r>
      <w:r w:rsidR="0061558A">
        <w:t>autoclave</w:t>
      </w:r>
      <w:r w:rsidRPr="0076434F">
        <w:t xml:space="preserve"> must be fully trained in its proper operation.</w:t>
      </w:r>
    </w:p>
    <w:p w14:paraId="25D0F813" w14:textId="268B1655" w:rsidR="0076434F" w:rsidRDefault="00955A27" w:rsidP="006F32FF">
      <w:pPr>
        <w:pStyle w:val="Heading2"/>
      </w:pPr>
      <w:r>
        <w:t>Loading the Autoclave</w:t>
      </w:r>
    </w:p>
    <w:p w14:paraId="49729B3B" w14:textId="77777777" w:rsidR="0061558A" w:rsidRDefault="0061558A" w:rsidP="00965DE6">
      <w:pPr>
        <w:pStyle w:val="ListParagraph"/>
        <w:numPr>
          <w:ilvl w:val="0"/>
          <w:numId w:val="17"/>
        </w:numPr>
      </w:pPr>
      <w:r w:rsidRPr="0061558A">
        <w:t xml:space="preserve">Wear lab coat, eye protection, heat-insulating gloves, and closed-toe shoes. </w:t>
      </w:r>
    </w:p>
    <w:p w14:paraId="1D425393" w14:textId="650DEABF" w:rsidR="0061558A" w:rsidRDefault="0061558A" w:rsidP="00965DE6">
      <w:pPr>
        <w:pStyle w:val="ListParagraph"/>
        <w:numPr>
          <w:ilvl w:val="0"/>
          <w:numId w:val="17"/>
        </w:numPr>
      </w:pPr>
      <w:r w:rsidRPr="0061558A">
        <w:t xml:space="preserve">Place material in autoclave. Do not mix incompatible materials. </w:t>
      </w:r>
    </w:p>
    <w:p w14:paraId="6A7F00E1" w14:textId="77777777" w:rsidR="0061558A" w:rsidRDefault="0061558A" w:rsidP="00965DE6">
      <w:pPr>
        <w:pStyle w:val="ListParagraph"/>
        <w:numPr>
          <w:ilvl w:val="0"/>
          <w:numId w:val="17"/>
        </w:numPr>
      </w:pPr>
      <w:r w:rsidRPr="0061558A">
        <w:t xml:space="preserve"> Do not overload; leave sufficient room for steam circulation. If necessary, place the container on its side to maximize steam penetration and avoid entrapment of air. </w:t>
      </w:r>
    </w:p>
    <w:p w14:paraId="40E477A5" w14:textId="07C9F9C0" w:rsidR="00955A27" w:rsidRPr="00955A27" w:rsidRDefault="0061558A" w:rsidP="00965DE6">
      <w:pPr>
        <w:pStyle w:val="ListParagraph"/>
        <w:numPr>
          <w:ilvl w:val="0"/>
          <w:numId w:val="17"/>
        </w:numPr>
      </w:pPr>
      <w:r w:rsidRPr="0061558A">
        <w:t>Close and latch door firmly.</w:t>
      </w:r>
    </w:p>
    <w:p w14:paraId="48D51CAB" w14:textId="0D2179AF" w:rsidR="0076434F" w:rsidRPr="0076434F" w:rsidRDefault="0061558A" w:rsidP="006F32FF">
      <w:pPr>
        <w:pStyle w:val="Heading2"/>
      </w:pPr>
      <w:bookmarkStart w:id="3" w:name="_Hlk46415303"/>
      <w:r>
        <w:t>Operating Autoclave</w:t>
      </w:r>
    </w:p>
    <w:bookmarkEnd w:id="3"/>
    <w:p w14:paraId="457A3E00" w14:textId="77777777" w:rsidR="0061558A" w:rsidRDefault="0061558A" w:rsidP="00965DE6">
      <w:pPr>
        <w:pStyle w:val="ListParagraph"/>
        <w:numPr>
          <w:ilvl w:val="0"/>
          <w:numId w:val="19"/>
        </w:numPr>
      </w:pPr>
      <w:r>
        <w:t xml:space="preserve">Close and lock door. </w:t>
      </w:r>
    </w:p>
    <w:p w14:paraId="6576D86D" w14:textId="77777777" w:rsidR="0061558A" w:rsidRDefault="0061558A" w:rsidP="00965DE6">
      <w:pPr>
        <w:pStyle w:val="ListParagraph"/>
        <w:numPr>
          <w:ilvl w:val="0"/>
          <w:numId w:val="19"/>
        </w:numPr>
      </w:pPr>
      <w:r>
        <w:t xml:space="preserve">Choose appropriate cycle (e.g., gravity, liquid, or dry cycle) for the material. Consult the autoclave manual for assistance in choosing a cycle. The manuals for operation of the autoclave should be located near the autoclave. </w:t>
      </w:r>
    </w:p>
    <w:p w14:paraId="3FA5D5FE" w14:textId="77777777" w:rsidR="0061558A" w:rsidRDefault="0061558A" w:rsidP="00965DE6">
      <w:pPr>
        <w:pStyle w:val="ListParagraph"/>
        <w:numPr>
          <w:ilvl w:val="0"/>
          <w:numId w:val="19"/>
        </w:numPr>
      </w:pPr>
      <w:r>
        <w:lastRenderedPageBreak/>
        <w:t xml:space="preserve">Set appropriate time and temperature if you are using a customized cycle. </w:t>
      </w:r>
    </w:p>
    <w:p w14:paraId="2CD4382F" w14:textId="77777777" w:rsidR="0061558A" w:rsidRDefault="0061558A" w:rsidP="00965DE6">
      <w:pPr>
        <w:pStyle w:val="ListParagraph"/>
        <w:numPr>
          <w:ilvl w:val="0"/>
          <w:numId w:val="19"/>
        </w:numPr>
      </w:pPr>
      <w:r>
        <w:t xml:space="preserve">Start your cycle and fill out the autoclave user log with your contact information. A completed cycle usually takes between 1-1.5 hours, depending on type of cycle. </w:t>
      </w:r>
    </w:p>
    <w:p w14:paraId="1CF56D8C" w14:textId="77777777" w:rsidR="0061558A" w:rsidRDefault="0061558A" w:rsidP="00965DE6">
      <w:pPr>
        <w:pStyle w:val="ListParagraph"/>
        <w:numPr>
          <w:ilvl w:val="0"/>
          <w:numId w:val="19"/>
        </w:numPr>
      </w:pPr>
      <w:r>
        <w:t xml:space="preserve">Do not attempt to open the door while autoclave is operating. </w:t>
      </w:r>
    </w:p>
    <w:p w14:paraId="2DDBD167" w14:textId="743232F6" w:rsidR="0061558A" w:rsidRDefault="0061558A" w:rsidP="00965DE6">
      <w:pPr>
        <w:pStyle w:val="ListParagraph"/>
        <w:numPr>
          <w:ilvl w:val="0"/>
          <w:numId w:val="19"/>
        </w:numPr>
      </w:pPr>
      <w:r>
        <w:t>If problems with your autoclave are perceived, abort cycle and report it to your PI immediately.</w:t>
      </w:r>
    </w:p>
    <w:p w14:paraId="5E52059B" w14:textId="3C44521A" w:rsidR="0061558A" w:rsidRPr="0076434F" w:rsidRDefault="0061558A" w:rsidP="0061558A">
      <w:pPr>
        <w:pStyle w:val="Heading2"/>
      </w:pPr>
      <w:r>
        <w:t>Unloading Autoclave</w:t>
      </w:r>
    </w:p>
    <w:p w14:paraId="54F7A563" w14:textId="77777777" w:rsidR="0061558A" w:rsidRDefault="0061558A" w:rsidP="00965DE6">
      <w:pPr>
        <w:pStyle w:val="ListParagraph"/>
        <w:numPr>
          <w:ilvl w:val="0"/>
          <w:numId w:val="18"/>
        </w:numPr>
      </w:pPr>
      <w:r>
        <w:t xml:space="preserve">Wear heat-insulating gloves, eye protection, lab coat, and closed-toe shoes. </w:t>
      </w:r>
    </w:p>
    <w:p w14:paraId="3D82CB92" w14:textId="77777777" w:rsidR="0061558A" w:rsidRDefault="0061558A" w:rsidP="00965DE6">
      <w:pPr>
        <w:pStyle w:val="ListParagraph"/>
        <w:numPr>
          <w:ilvl w:val="0"/>
          <w:numId w:val="18"/>
        </w:numPr>
      </w:pPr>
      <w:r>
        <w:t xml:space="preserve">Ensure that the cycle has completed and both temperature and pressure have returned to a safe range. </w:t>
      </w:r>
    </w:p>
    <w:p w14:paraId="6D8924C2" w14:textId="77777777" w:rsidR="0061558A" w:rsidRDefault="0061558A" w:rsidP="00965DE6">
      <w:pPr>
        <w:pStyle w:val="ListParagraph"/>
        <w:numPr>
          <w:ilvl w:val="0"/>
          <w:numId w:val="18"/>
        </w:numPr>
      </w:pPr>
      <w:r>
        <w:t xml:space="preserve">Wearing Personal Protective Equipment (PPE), stand back from the door as a precaution and carefully open door no more than 1 inch. This will release residual steam and allow pressure within liquids and containers to normalize. </w:t>
      </w:r>
    </w:p>
    <w:p w14:paraId="3047D4B3" w14:textId="77777777" w:rsidR="0061558A" w:rsidRDefault="0061558A" w:rsidP="00965DE6">
      <w:pPr>
        <w:pStyle w:val="ListParagraph"/>
        <w:numPr>
          <w:ilvl w:val="0"/>
          <w:numId w:val="18"/>
        </w:numPr>
      </w:pPr>
      <w:r>
        <w:t xml:space="preserve">Allow the autoclaved load to stand for 10 minutes in the chamber. This will allow steam to clear and trapped air to escape from hot liquids, reducing risk to operator. </w:t>
      </w:r>
    </w:p>
    <w:p w14:paraId="4FBD5506" w14:textId="77777777" w:rsidR="0061558A" w:rsidRDefault="0061558A" w:rsidP="00965DE6">
      <w:pPr>
        <w:pStyle w:val="ListParagraph"/>
        <w:numPr>
          <w:ilvl w:val="0"/>
          <w:numId w:val="18"/>
        </w:numPr>
      </w:pPr>
      <w:r>
        <w:t xml:space="preserve">Do not agitate containers of super-heated liquids or remove caps before unloading. </w:t>
      </w:r>
    </w:p>
    <w:p w14:paraId="1D07378F" w14:textId="77777777" w:rsidR="0061558A" w:rsidRDefault="0061558A" w:rsidP="00965DE6">
      <w:pPr>
        <w:pStyle w:val="ListParagraph"/>
        <w:numPr>
          <w:ilvl w:val="0"/>
          <w:numId w:val="18"/>
        </w:numPr>
      </w:pPr>
      <w:r>
        <w:t>Wearing heat-insulated gloves remove items from the autoclave and place them in an area which clearly indicates the items are</w:t>
      </w:r>
      <w:r w:rsidRPr="0061558A">
        <w:t xml:space="preserve"> </w:t>
      </w:r>
      <w:r>
        <w:t xml:space="preserve">‘hot’ until the items cool to room temperature. </w:t>
      </w:r>
    </w:p>
    <w:p w14:paraId="44DA022D" w14:textId="4577B929" w:rsidR="0061558A" w:rsidRPr="0076434F" w:rsidRDefault="0061558A" w:rsidP="00965DE6">
      <w:pPr>
        <w:pStyle w:val="ListParagraph"/>
        <w:numPr>
          <w:ilvl w:val="0"/>
          <w:numId w:val="18"/>
        </w:numPr>
      </w:pPr>
      <w:r>
        <w:t>Shut autoclave door.</w:t>
      </w:r>
    </w:p>
    <w:p w14:paraId="04C1EC20" w14:textId="720E1F8E" w:rsidR="0076434F" w:rsidRDefault="0076434F" w:rsidP="006F32FF">
      <w:pPr>
        <w:pStyle w:val="Heading2"/>
      </w:pPr>
      <w:r w:rsidRPr="0076434F">
        <w:t>A</w:t>
      </w:r>
      <w:r w:rsidR="0061558A">
        <w:t>utoclave Use Log</w:t>
      </w:r>
    </w:p>
    <w:p w14:paraId="49DCB680" w14:textId="57ACB997" w:rsidR="0061558A" w:rsidRDefault="0061558A" w:rsidP="00965DE6">
      <w:pPr>
        <w:pStyle w:val="ListParagraph"/>
        <w:numPr>
          <w:ilvl w:val="0"/>
          <w:numId w:val="20"/>
        </w:numPr>
      </w:pPr>
      <w:r>
        <w:t xml:space="preserve">Entries must be placed in the log book each time the autoclave is used. These records are used for maintenance/service schedules and reporting of incidents, accidents and/or faults. </w:t>
      </w:r>
    </w:p>
    <w:p w14:paraId="79DE2E22" w14:textId="6E823278" w:rsidR="0061558A" w:rsidRDefault="0061558A" w:rsidP="00965DE6">
      <w:pPr>
        <w:pStyle w:val="ListParagraph"/>
        <w:numPr>
          <w:ilvl w:val="0"/>
          <w:numId w:val="20"/>
        </w:numPr>
      </w:pPr>
      <w:r>
        <w:t xml:space="preserve">Entries should include: operator's name, phone number, date, time and duration.  </w:t>
      </w:r>
    </w:p>
    <w:p w14:paraId="68491B20" w14:textId="128B1967" w:rsidR="0061558A" w:rsidRDefault="0061558A" w:rsidP="00965DE6">
      <w:pPr>
        <w:pStyle w:val="ListParagraph"/>
        <w:numPr>
          <w:ilvl w:val="0"/>
          <w:numId w:val="20"/>
        </w:numPr>
      </w:pPr>
      <w:r>
        <w:t xml:space="preserve">The log book must be kept adjacent to the autoclave. </w:t>
      </w:r>
    </w:p>
    <w:p w14:paraId="2A7D2ACC" w14:textId="2EE8A33C" w:rsidR="0061558A" w:rsidRPr="0061558A" w:rsidRDefault="0061558A" w:rsidP="00965DE6">
      <w:pPr>
        <w:pStyle w:val="ListParagraph"/>
        <w:numPr>
          <w:ilvl w:val="0"/>
          <w:numId w:val="20"/>
        </w:numPr>
      </w:pPr>
      <w:r>
        <w:t>An Autoclave Use Log example is provided in this document.</w:t>
      </w:r>
    </w:p>
    <w:p w14:paraId="42036599" w14:textId="77777777" w:rsidR="0076434F" w:rsidRPr="004028F5" w:rsidRDefault="0076434F" w:rsidP="0076434F">
      <w:pPr>
        <w:pStyle w:val="Heading1"/>
        <w:rPr>
          <w:rFonts w:eastAsia="Times New Roman"/>
        </w:rPr>
      </w:pPr>
      <w:r>
        <w:rPr>
          <w:rFonts w:eastAsia="Times New Roman"/>
        </w:rPr>
        <w:t>Alarms or Monitors</w:t>
      </w:r>
    </w:p>
    <w:p w14:paraId="175D6B29" w14:textId="4344412D" w:rsidR="0076434F" w:rsidRDefault="0076434F" w:rsidP="0076434F">
      <w:pPr>
        <w:rPr>
          <w:shd w:val="clear" w:color="auto" w:fill="FFFFFF"/>
        </w:rPr>
      </w:pPr>
      <w:r>
        <w:rPr>
          <w:shd w:val="clear" w:color="auto" w:fill="FFFFFF"/>
        </w:rPr>
        <w:t>If the</w:t>
      </w:r>
      <w:r w:rsidR="001F4BFE">
        <w:rPr>
          <w:shd w:val="clear" w:color="auto" w:fill="FFFFFF"/>
        </w:rPr>
        <w:t xml:space="preserve"> autoclave</w:t>
      </w:r>
      <w:r>
        <w:rPr>
          <w:shd w:val="clear" w:color="auto" w:fill="FFFFFF"/>
        </w:rPr>
        <w:t xml:space="preserve"> alarm sounds or </w:t>
      </w:r>
      <w:r w:rsidR="001F4BFE">
        <w:rPr>
          <w:shd w:val="clear" w:color="auto" w:fill="FFFFFF"/>
        </w:rPr>
        <w:t xml:space="preserve">it does not operate as expected, do not attempt to fix the problem.  Attempt to stop the cycle and equipment turned off. </w:t>
      </w:r>
      <w:r>
        <w:rPr>
          <w:shd w:val="clear" w:color="auto" w:fill="FFFFFF"/>
        </w:rPr>
        <w:t xml:space="preserve"> </w:t>
      </w:r>
      <w:r w:rsidR="001F4BFE">
        <w:rPr>
          <w:shd w:val="clear" w:color="auto" w:fill="FFFFFF"/>
        </w:rPr>
        <w:t>Notify PI immediately and place OUT OF ORDER sign on unit until problem is resolved.</w:t>
      </w:r>
      <w:r w:rsidR="001F4BFE" w:rsidRPr="001F4BFE">
        <w:t xml:space="preserve"> </w:t>
      </w:r>
    </w:p>
    <w:p w14:paraId="5A5581D2" w14:textId="77777777" w:rsidR="0076434F" w:rsidRDefault="0076434F" w:rsidP="0076434F">
      <w:pPr>
        <w:pStyle w:val="Heading1"/>
        <w:rPr>
          <w:rFonts w:eastAsia="Times New Roman"/>
        </w:rPr>
      </w:pPr>
      <w:bookmarkStart w:id="4" w:name="acid"/>
      <w:r>
        <w:rPr>
          <w:rFonts w:eastAsia="Times New Roman"/>
        </w:rPr>
        <w:t>Standards</w:t>
      </w:r>
      <w:bookmarkEnd w:id="4"/>
    </w:p>
    <w:p w14:paraId="1D622A8F" w14:textId="77777777" w:rsidR="0076434F" w:rsidRPr="001E5772" w:rsidRDefault="0076434F" w:rsidP="00965DE6">
      <w:pPr>
        <w:pStyle w:val="ListParagraph"/>
        <w:numPr>
          <w:ilvl w:val="0"/>
          <w:numId w:val="16"/>
        </w:numPr>
      </w:pPr>
      <w:r w:rsidRPr="001E5772">
        <w:t>The face velocity, which is the air moving into the fume hood entrance or access opening, should be 100 fpm for standard fume hoods.</w:t>
      </w:r>
    </w:p>
    <w:p w14:paraId="5A077E8C" w14:textId="77777777" w:rsidR="0076434F" w:rsidRPr="001E5772" w:rsidRDefault="0076434F" w:rsidP="00965DE6">
      <w:pPr>
        <w:pStyle w:val="ListParagraph"/>
        <w:numPr>
          <w:ilvl w:val="0"/>
          <w:numId w:val="16"/>
        </w:numPr>
      </w:pPr>
      <w:r w:rsidRPr="001E5772">
        <w:t>No other types of exhaust can be connected to the fume hood exhaust system without a proper engineering assessment by Plant.</w:t>
      </w:r>
    </w:p>
    <w:p w14:paraId="6C8EAF73" w14:textId="243A50AA" w:rsidR="0076434F" w:rsidRPr="001E5772" w:rsidRDefault="0076434F" w:rsidP="00965DE6">
      <w:pPr>
        <w:pStyle w:val="ListParagraph"/>
        <w:numPr>
          <w:ilvl w:val="0"/>
          <w:numId w:val="16"/>
        </w:numPr>
      </w:pPr>
      <w:r w:rsidRPr="001E5772">
        <w:t xml:space="preserve">Use of perchloric acid requires a special fume hood.  For more information, contact </w:t>
      </w:r>
      <w:r w:rsidR="00BD760B">
        <w:t>EHS</w:t>
      </w:r>
      <w:r w:rsidRPr="001E5772">
        <w:t xml:space="preserve"> at </w:t>
      </w:r>
      <w:r w:rsidR="001E5772">
        <w:t>(</w:t>
      </w:r>
      <w:r w:rsidR="00F126CF">
        <w:t>254</w:t>
      </w:r>
      <w:r w:rsidR="001E5772">
        <w:t xml:space="preserve">) </w:t>
      </w:r>
      <w:r w:rsidR="00F126CF">
        <w:t>710-2900</w:t>
      </w:r>
      <w:r w:rsidRPr="001E5772">
        <w:t>.</w:t>
      </w:r>
    </w:p>
    <w:p w14:paraId="38EDD2E0" w14:textId="77777777" w:rsidR="0076434F" w:rsidRPr="001D4E77" w:rsidRDefault="0076434F" w:rsidP="0076434F">
      <w:pPr>
        <w:pStyle w:val="Heading1"/>
        <w:rPr>
          <w:rFonts w:eastAsia="Times New Roman"/>
        </w:rPr>
      </w:pPr>
      <w:r>
        <w:rPr>
          <w:rFonts w:eastAsia="Times New Roman"/>
        </w:rPr>
        <w:t>Maintenance</w:t>
      </w:r>
    </w:p>
    <w:p w14:paraId="5B4FAA07" w14:textId="3587D84E" w:rsidR="001F4BFE" w:rsidRPr="001F4BFE" w:rsidRDefault="001F4BFE" w:rsidP="001F4BFE">
      <w:pPr>
        <w:rPr>
          <w:shd w:val="clear" w:color="auto" w:fill="FFFFFF"/>
        </w:rPr>
      </w:pPr>
      <w:r>
        <w:t>Only qualified professionals are permitted to make repairs.</w:t>
      </w:r>
      <w:r w:rsidRPr="001F4BFE">
        <w:t xml:space="preserve"> </w:t>
      </w:r>
      <w:r>
        <w:t>Autoclave repairs and maintenance are performed by your service contract or any other contractor you choose to hire.</w:t>
      </w:r>
      <w:r w:rsidRPr="001F4BFE">
        <w:t xml:space="preserve"> </w:t>
      </w:r>
      <w:r>
        <w:t xml:space="preserve"> No person shall operate the autoclave unless the autoclave is in good repair and has passed a sterilization validation test prior to use for decontamination of biohazardous waste.</w:t>
      </w:r>
    </w:p>
    <w:bookmarkStart w:id="5" w:name="_Toc480376101"/>
    <w:p w14:paraId="0FF6726B" w14:textId="59787DDE" w:rsidR="00EA2321" w:rsidRPr="0072071F" w:rsidRDefault="009A69AA" w:rsidP="00E858A1">
      <w:pPr>
        <w:pStyle w:val="Heading1"/>
      </w:pPr>
      <w:sdt>
        <w:sdtPr>
          <w:id w:val="469182922"/>
          <w:lock w:val="contentLocked"/>
          <w:placeholder>
            <w:docPart w:val="8A21B74A530447CDAD008B02E31E2C65"/>
          </w:placeholder>
          <w:group/>
        </w:sdtPr>
        <w:sdtEndPr/>
        <w:sdtContent>
          <w:r w:rsidR="00EA2321" w:rsidRPr="0072071F">
            <w:t>Protective Equipment</w:t>
          </w:r>
          <w:bookmarkEnd w:id="5"/>
        </w:sdtContent>
      </w:sdt>
      <w:r w:rsidR="00C47CDB">
        <w:t xml:space="preserve"> </w:t>
      </w:r>
      <w:r w:rsidR="00C47CDB" w:rsidRPr="000A7974">
        <w:rPr>
          <w:sz w:val="22"/>
        </w:rPr>
        <w:t>[Provide additional information as it pertains to your research protocol]</w:t>
      </w:r>
    </w:p>
    <w:p w14:paraId="158D07B0" w14:textId="77777777" w:rsidR="007D067C" w:rsidRPr="007D067C" w:rsidRDefault="007D067C" w:rsidP="007D067C">
      <w:r w:rsidRPr="007D067C">
        <w:t>Appropriate personal protective equipment (PPE) must be worn.  Lab coats must be buttoned.  Gloves should be pulled over the wrists of the coat, not worn inside the coat.  Additional PPE to be used as recommended.</w:t>
      </w:r>
    </w:p>
    <w:p w14:paraId="7C90316F" w14:textId="646A9302" w:rsidR="00EA2321" w:rsidRDefault="00EA2321" w:rsidP="007D067C"/>
    <w:p w14:paraId="67969E46" w14:textId="77777777" w:rsidR="00C47CDB" w:rsidRPr="007D067C" w:rsidRDefault="00C47CDB" w:rsidP="007D067C"/>
    <w:p w14:paraId="7E2EDE12" w14:textId="1C64803C" w:rsidR="007D067C" w:rsidRPr="001D4E77" w:rsidRDefault="001F4BFE" w:rsidP="007D067C">
      <w:pPr>
        <w:pStyle w:val="Heading1"/>
        <w:rPr>
          <w:rFonts w:eastAsia="Times New Roman"/>
        </w:rPr>
      </w:pPr>
      <w:bookmarkStart w:id="6" w:name="_Toc480376104"/>
      <w:r>
        <w:rPr>
          <w:rFonts w:eastAsia="Times New Roman"/>
        </w:rPr>
        <w:t>Autoclave Validation</w:t>
      </w:r>
      <w:r w:rsidR="007D067C">
        <w:rPr>
          <w:rFonts w:eastAsia="Times New Roman"/>
        </w:rPr>
        <w:t xml:space="preserve"> </w:t>
      </w:r>
    </w:p>
    <w:p w14:paraId="670A554B" w14:textId="1B74771F" w:rsidR="007D067C" w:rsidRPr="009663E1" w:rsidRDefault="007D067C" w:rsidP="007D067C">
      <w:r>
        <w:t>All</w:t>
      </w:r>
      <w:r w:rsidRPr="001D4E77">
        <w:t xml:space="preserve"> </w:t>
      </w:r>
      <w:r w:rsidR="000D6B3C">
        <w:t>autoclaves</w:t>
      </w:r>
      <w:r w:rsidRPr="001D4E77">
        <w:t xml:space="preserve"> </w:t>
      </w:r>
      <w:r>
        <w:t>must</w:t>
      </w:r>
      <w:r w:rsidRPr="001D4E77">
        <w:t xml:space="preserve"> have</w:t>
      </w:r>
      <w:r w:rsidR="000D6B3C">
        <w:t xml:space="preserve"> monthly or quarterly sterilization validation tests run to ensure that the autoclave is meeting minimal sterilization requirements for disposal of biological waste.  See the Autoclave Biological Indicator Quality Control Checklist on the EHS Biosafety website.</w:t>
      </w:r>
      <w:r w:rsidRPr="001D4E77">
        <w:t xml:space="preserve"> </w:t>
      </w:r>
      <w:r>
        <w:t xml:space="preserve"> </w:t>
      </w:r>
    </w:p>
    <w:p w14:paraId="062C9C19" w14:textId="054E2C81" w:rsidR="00EA2321" w:rsidRPr="0072071F" w:rsidRDefault="009A69AA" w:rsidP="00E858A1">
      <w:pPr>
        <w:pStyle w:val="Heading1"/>
      </w:pPr>
      <w:sdt>
        <w:sdtPr>
          <w:id w:val="-1176340241"/>
          <w:lock w:val="contentLocked"/>
          <w:placeholder>
            <w:docPart w:val="8A21B74A530447CDAD008B02E31E2C65"/>
          </w:placeholder>
          <w:group/>
        </w:sdtPr>
        <w:sdtEndPr/>
        <w:sdtContent>
          <w:r w:rsidR="00EA2321" w:rsidRPr="0072071F">
            <w:t>Exposures/Unintended Contact</w:t>
          </w:r>
          <w:bookmarkEnd w:id="6"/>
        </w:sdtContent>
      </w:sdt>
      <w:r w:rsidR="00C47CDB">
        <w:t xml:space="preserve"> </w:t>
      </w:r>
      <w:r w:rsidR="00C47CDB" w:rsidRPr="000A7974">
        <w:rPr>
          <w:sz w:val="22"/>
        </w:rPr>
        <w:t>[Provide additional information as it pertains to your research protocol]</w:t>
      </w:r>
    </w:p>
    <w:p w14:paraId="786D1BDB" w14:textId="77777777" w:rsidR="00EA2321" w:rsidRPr="0072071F" w:rsidRDefault="00EA2321" w:rsidP="00E858A1"/>
    <w:p w14:paraId="0CD2AA48" w14:textId="50951EC9" w:rsidR="00EA2321" w:rsidRPr="0072071F" w:rsidRDefault="00EA2321" w:rsidP="00E858A1">
      <w:pPr>
        <w:pStyle w:val="MedEmer"/>
      </w:pPr>
      <w:r w:rsidRPr="00EA2321">
        <w:rPr>
          <w:noProof/>
        </w:rPr>
        <w:drawing>
          <wp:anchor distT="0" distB="0" distL="114300" distR="114300" simplePos="0" relativeHeight="251663360" behindDoc="0" locked="0" layoutInCell="1" allowOverlap="1" wp14:anchorId="38062BCF" wp14:editId="5FCB6D8D">
            <wp:simplePos x="0" y="0"/>
            <wp:positionH relativeFrom="column">
              <wp:posOffset>5324475</wp:posOffset>
            </wp:positionH>
            <wp:positionV relativeFrom="paragraph">
              <wp:posOffset>-77470</wp:posOffset>
            </wp:positionV>
            <wp:extent cx="281305" cy="245110"/>
            <wp:effectExtent l="0" t="0" r="4445" b="2540"/>
            <wp:wrapNone/>
            <wp:docPr id="8" name="Picture 8"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open.salon.com/blog/justjuli/recent/page/files/haz_general_warning1234289448.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pic:spPr>
                </pic:pic>
              </a:graphicData>
            </a:graphic>
            <wp14:sizeRelH relativeFrom="page">
              <wp14:pctWidth>0</wp14:pctWidth>
            </wp14:sizeRelH>
            <wp14:sizeRelV relativeFrom="page">
              <wp14:pctHeight>0</wp14:pctHeight>
            </wp14:sizeRelV>
          </wp:anchor>
        </w:drawing>
      </w:r>
      <w:r w:rsidRPr="00EA2321">
        <w:rPr>
          <w:noProof/>
        </w:rPr>
        <w:drawing>
          <wp:anchor distT="0" distB="0" distL="114300" distR="114300" simplePos="0" relativeHeight="251662336" behindDoc="0" locked="0" layoutInCell="1" allowOverlap="1" wp14:anchorId="1A36B3C2" wp14:editId="3F9AE4C8">
            <wp:simplePos x="0" y="0"/>
            <wp:positionH relativeFrom="column">
              <wp:posOffset>304800</wp:posOffset>
            </wp:positionH>
            <wp:positionV relativeFrom="paragraph">
              <wp:posOffset>-77470</wp:posOffset>
            </wp:positionV>
            <wp:extent cx="281305" cy="245110"/>
            <wp:effectExtent l="0" t="0" r="4445" b="2540"/>
            <wp:wrapNone/>
            <wp:docPr id="9" name="Picture 2"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open.salon.com/blog/justjuli/recent/page/files/haz_general_warning1234289448.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pic:spPr>
                </pic:pic>
              </a:graphicData>
            </a:graphic>
            <wp14:sizeRelH relativeFrom="page">
              <wp14:pctWidth>0</wp14:pctWidth>
            </wp14:sizeRelH>
            <wp14:sizeRelV relativeFrom="page">
              <wp14:pctHeight>0</wp14:pctHeight>
            </wp14:sizeRelV>
          </wp:anchor>
        </w:drawing>
      </w:r>
      <w:r w:rsidRPr="0072071F">
        <w:t xml:space="preserve">If the employee is in need of emergency medical attention, call </w:t>
      </w:r>
      <w:r w:rsidR="001371D1">
        <w:t xml:space="preserve">x2222 </w:t>
      </w:r>
      <w:r w:rsidRPr="0072071F">
        <w:t xml:space="preserve">immediately. </w:t>
      </w:r>
    </w:p>
    <w:p w14:paraId="08DB3A3E" w14:textId="77777777" w:rsidR="00EA2321" w:rsidRPr="0072071F" w:rsidRDefault="00EA2321" w:rsidP="00E858A1"/>
    <w:p w14:paraId="29F0DD64" w14:textId="77777777" w:rsidR="00EA2321" w:rsidRPr="0072071F" w:rsidRDefault="00EA2321" w:rsidP="00E858A1">
      <w:r w:rsidRPr="0072071F">
        <w:t xml:space="preserve">Contact EHS for advice on symptoms of chemical exposure, or assistance in performing an exposure assessment. </w:t>
      </w:r>
    </w:p>
    <w:p w14:paraId="7B97C0F8" w14:textId="480A6F2D" w:rsidR="00C47CDB" w:rsidRDefault="00EA2321" w:rsidP="001371D1">
      <w:r w:rsidRPr="0072071F">
        <w:t>Report all work related accidents, injuries, illnesses or exposures to Work Connections within 24 hours by completing and submitting the </w:t>
      </w:r>
      <w:r w:rsidR="001371D1">
        <w:t xml:space="preserve">Incident Report form.  </w:t>
      </w:r>
      <w:r w:rsidRPr="0072071F">
        <w:t xml:space="preserve"> </w:t>
      </w:r>
    </w:p>
    <w:bookmarkStart w:id="7" w:name="_Toc480376105"/>
    <w:p w14:paraId="747520D9" w14:textId="101A875C" w:rsidR="00EA2321" w:rsidRPr="0072071F" w:rsidRDefault="009A69AA" w:rsidP="00E858A1">
      <w:pPr>
        <w:pStyle w:val="Heading1"/>
      </w:pPr>
      <w:sdt>
        <w:sdtPr>
          <w:id w:val="1336495491"/>
          <w:lock w:val="contentLocked"/>
          <w:placeholder>
            <w:docPart w:val="8A21B74A530447CDAD008B02E31E2C65"/>
          </w:placeholder>
          <w:group/>
        </w:sdtPr>
        <w:sdtEndPr/>
        <w:sdtContent>
          <w:r w:rsidR="00EA2321" w:rsidRPr="0072071F">
            <w:t>Spill Procedure</w:t>
          </w:r>
          <w:bookmarkEnd w:id="7"/>
        </w:sdtContent>
      </w:sdt>
      <w:r w:rsidR="00C47CDB">
        <w:t xml:space="preserve"> </w:t>
      </w:r>
      <w:r w:rsidR="00C47CDB" w:rsidRPr="000A7974">
        <w:rPr>
          <w:sz w:val="22"/>
        </w:rPr>
        <w:t>[Provide additional information as it pertains to your research protocol]</w:t>
      </w:r>
    </w:p>
    <w:p w14:paraId="24DA4916" w14:textId="77777777" w:rsidR="00F74964" w:rsidRDefault="00F74964" w:rsidP="00965DE6">
      <w:pPr>
        <w:pStyle w:val="ListParagraph"/>
        <w:numPr>
          <w:ilvl w:val="0"/>
          <w:numId w:val="21"/>
        </w:numPr>
      </w:pPr>
      <w:r>
        <w:t xml:space="preserve">Spills may occur from a boil-over or breakage of containers. </w:t>
      </w:r>
    </w:p>
    <w:p w14:paraId="2B48C6CB" w14:textId="77777777" w:rsidR="00F74964" w:rsidRDefault="00F74964" w:rsidP="00965DE6">
      <w:pPr>
        <w:pStyle w:val="ListParagraph"/>
        <w:numPr>
          <w:ilvl w:val="0"/>
          <w:numId w:val="21"/>
        </w:numPr>
      </w:pPr>
      <w:r>
        <w:t xml:space="preserve">No operation of the autoclave is allowed until the spill is cleaned up. </w:t>
      </w:r>
    </w:p>
    <w:p w14:paraId="70CB2FAB" w14:textId="77777777" w:rsidR="00F74964" w:rsidRDefault="00F74964" w:rsidP="00965DE6">
      <w:pPr>
        <w:pStyle w:val="ListParagraph"/>
        <w:numPr>
          <w:ilvl w:val="0"/>
          <w:numId w:val="21"/>
        </w:numPr>
      </w:pPr>
      <w:r>
        <w:t xml:space="preserve">The operator is responsible for clean-up of spills. Contain the spilled material using paper towels. Use your laboratory’s spill kit if necessary. Wait until the autoclave and materials have cooled to room temperature before attempting clean-up. </w:t>
      </w:r>
    </w:p>
    <w:p w14:paraId="5B688160" w14:textId="77777777" w:rsidR="00F74964" w:rsidRDefault="00F74964" w:rsidP="00965DE6">
      <w:pPr>
        <w:pStyle w:val="ListParagraph"/>
        <w:numPr>
          <w:ilvl w:val="0"/>
          <w:numId w:val="21"/>
        </w:numPr>
      </w:pPr>
      <w:r>
        <w:t xml:space="preserve">Review the Safety Data Sheet if appropriate, to determine appropriate PPE, spill cleanup and disposal protocols that are necessary. </w:t>
      </w:r>
    </w:p>
    <w:p w14:paraId="4DDA492F" w14:textId="77777777" w:rsidR="00F74964" w:rsidRDefault="00F74964" w:rsidP="00965DE6">
      <w:pPr>
        <w:pStyle w:val="ListParagraph"/>
        <w:numPr>
          <w:ilvl w:val="0"/>
          <w:numId w:val="21"/>
        </w:numPr>
      </w:pPr>
      <w:r>
        <w:t xml:space="preserve">Dispose of the waste following the protocol appropriate for the material (e.g., red biohazard bag). If materials have been intermingled, follow the clean-up and disposal protocol for the most hazardous component of the mixture. </w:t>
      </w:r>
    </w:p>
    <w:p w14:paraId="2B04214B" w14:textId="77777777" w:rsidR="00F74964" w:rsidRDefault="00F74964" w:rsidP="00965DE6">
      <w:pPr>
        <w:pStyle w:val="ListParagraph"/>
        <w:numPr>
          <w:ilvl w:val="0"/>
          <w:numId w:val="21"/>
        </w:numPr>
      </w:pPr>
      <w:r>
        <w:t xml:space="preserve">Cracked glassware must be disposed of properly. </w:t>
      </w:r>
    </w:p>
    <w:p w14:paraId="6B77D9B5" w14:textId="2F42A6C2" w:rsidR="00EA2321" w:rsidRDefault="00F74964" w:rsidP="00965DE6">
      <w:pPr>
        <w:pStyle w:val="ListParagraph"/>
        <w:numPr>
          <w:ilvl w:val="0"/>
          <w:numId w:val="21"/>
        </w:numPr>
      </w:pPr>
      <w:r>
        <w:t>Record the spill and clean-up procedure in the autoclave log book.</w:t>
      </w:r>
    </w:p>
    <w:p w14:paraId="68BBA3B2" w14:textId="77777777" w:rsidR="00C47CDB" w:rsidRDefault="00C47CDB" w:rsidP="001421ED"/>
    <w:p w14:paraId="216D08B1" w14:textId="77777777" w:rsidR="001421ED" w:rsidRDefault="001421ED" w:rsidP="001421ED">
      <w:pPr>
        <w:pStyle w:val="Heading1"/>
      </w:pPr>
      <w:r>
        <w:t>Emergency Reporting</w:t>
      </w:r>
    </w:p>
    <w:p w14:paraId="6EF338DA" w14:textId="6150674C" w:rsidR="00EA2321" w:rsidRPr="00671ACA" w:rsidRDefault="00EA2321" w:rsidP="00E858A1">
      <w:r w:rsidRPr="00671ACA">
        <w:t xml:space="preserve">Report all emergencies, suspicious activity, injuries, spills, and fires to </w:t>
      </w:r>
      <w:r w:rsidR="001371D1">
        <w:t>Baylor University</w:t>
      </w:r>
      <w:r w:rsidRPr="00671ACA">
        <w:t xml:space="preserve"> Police (</w:t>
      </w:r>
      <w:r w:rsidR="001371D1">
        <w:t>BPD</w:t>
      </w:r>
      <w:r w:rsidRPr="00671ACA">
        <w:t xml:space="preserve">) by calling </w:t>
      </w:r>
      <w:r w:rsidR="001371D1">
        <w:t>254-710-2222.</w:t>
      </w:r>
    </w:p>
    <w:bookmarkStart w:id="8" w:name="_Toc480376107" w:displacedByCustomXml="next"/>
    <w:sdt>
      <w:sdtPr>
        <w:id w:val="579029453"/>
        <w:lock w:val="contentLocked"/>
        <w:placeholder>
          <w:docPart w:val="8A21B74A530447CDAD008B02E31E2C65"/>
        </w:placeholder>
        <w:group/>
      </w:sdtPr>
      <w:sdtEndPr/>
      <w:sdtContent>
        <w:p w14:paraId="03D8F923" w14:textId="77777777" w:rsidR="00EA2321" w:rsidRPr="0072071F" w:rsidRDefault="00EA2321" w:rsidP="00E858A1">
          <w:pPr>
            <w:pStyle w:val="Heading1"/>
          </w:pPr>
          <w:r w:rsidRPr="0072071F">
            <w:t>Training of Personnel</w:t>
          </w:r>
        </w:p>
        <w:bookmarkEnd w:id="8" w:displacedByCustomXml="next"/>
      </w:sdtContent>
    </w:sdt>
    <w:p w14:paraId="0AC31DB0" w14:textId="0021B6EA" w:rsidR="00CE0CEE" w:rsidRDefault="00CE0CEE" w:rsidP="00495887">
      <w:pPr>
        <w:rPr>
          <w:rFonts w:eastAsia="Calibri"/>
        </w:rPr>
      </w:pPr>
      <w:r w:rsidRPr="00FB4C3D">
        <w:rPr>
          <w:rFonts w:eastAsia="Calibri"/>
        </w:rPr>
        <w:t xml:space="preserve">All personnel are required to complete the </w:t>
      </w:r>
      <w:r w:rsidR="001F4BFE">
        <w:rPr>
          <w:rFonts w:eastAsia="Calibri"/>
          <w:b/>
          <w:i/>
        </w:rPr>
        <w:t>Autoclave Training</w:t>
      </w:r>
      <w:r w:rsidRPr="00FB4C3D">
        <w:rPr>
          <w:rFonts w:eastAsia="Calibri"/>
        </w:rPr>
        <w:t xml:space="preserve"> </w:t>
      </w:r>
      <w:r w:rsidR="001371D1">
        <w:rPr>
          <w:rFonts w:eastAsia="Calibri"/>
        </w:rPr>
        <w:t>available through BioRAFT</w:t>
      </w:r>
      <w:r w:rsidR="00212398">
        <w:rPr>
          <w:rFonts w:eastAsia="Calibri"/>
        </w:rPr>
        <w:t xml:space="preserve">.  </w:t>
      </w:r>
      <w:r w:rsidRPr="00FB4C3D">
        <w:rPr>
          <w:rFonts w:eastAsia="Calibri"/>
        </w:rPr>
        <w:t>Furthermore, all personnel shall read and fully adhere to this SOP when</w:t>
      </w:r>
      <w:r w:rsidR="00212398">
        <w:rPr>
          <w:rFonts w:eastAsia="Calibri"/>
        </w:rPr>
        <w:t xml:space="preserve"> using a fume hood.</w:t>
      </w:r>
    </w:p>
    <w:p w14:paraId="7A56B2AA" w14:textId="77777777" w:rsidR="00CE0CEE" w:rsidRPr="007935A7" w:rsidRDefault="00CE0CEE" w:rsidP="00CE0CEE">
      <w:pPr>
        <w:spacing w:after="0"/>
        <w:ind w:right="-360"/>
        <w:jc w:val="both"/>
        <w:rPr>
          <w:rFonts w:eastAsia="Calibri" w:cs="Times New Roman"/>
        </w:rPr>
      </w:pPr>
    </w:p>
    <w:p w14:paraId="5E31DE12" w14:textId="7A93038E" w:rsidR="00CE0CEE" w:rsidRDefault="00EA2321" w:rsidP="00E858A1">
      <w:r>
        <w:br w:type="page"/>
      </w:r>
    </w:p>
    <w:bookmarkStart w:id="9" w:name="_Toc480376108" w:displacedByCustomXml="next"/>
    <w:sdt>
      <w:sdtPr>
        <w:id w:val="-2046284751"/>
        <w:lock w:val="contentLocked"/>
        <w:placeholder>
          <w:docPart w:val="8A21B74A530447CDAD008B02E31E2C65"/>
        </w:placeholder>
        <w:group/>
      </w:sdtPr>
      <w:sdtEndPr/>
      <w:sdtContent>
        <w:p w14:paraId="162B9AAF" w14:textId="77777777" w:rsidR="00EA2321" w:rsidRPr="0072071F" w:rsidRDefault="00EA2321" w:rsidP="00E858A1">
          <w:pPr>
            <w:pStyle w:val="Heading1"/>
          </w:pPr>
          <w:r w:rsidRPr="0072071F">
            <w:t>Certification</w:t>
          </w:r>
        </w:p>
        <w:bookmarkEnd w:id="9" w:displacedByCustomXml="next"/>
      </w:sdtContent>
    </w:sdt>
    <w:p w14:paraId="21D9E499" w14:textId="77777777" w:rsidR="00EA2321" w:rsidRPr="0072071F" w:rsidRDefault="00EA2321" w:rsidP="00E858A1">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0942571F"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3F237DD3" w14:textId="77777777" w:rsidR="00EA2321" w:rsidRPr="00EA2321" w:rsidRDefault="00EA2321" w:rsidP="00EA2321">
            <w:r w:rsidRPr="0072071F">
              <w:t>Name</w:t>
            </w:r>
          </w:p>
        </w:tc>
        <w:tc>
          <w:tcPr>
            <w:tcW w:w="2340" w:type="dxa"/>
          </w:tcPr>
          <w:p w14:paraId="4F9EE2FD" w14:textId="77777777" w:rsidR="00EA2321" w:rsidRPr="00EA2321" w:rsidRDefault="00EA2321" w:rsidP="00EA2321">
            <w:r w:rsidRPr="0072071F">
              <w:t>Signature</w:t>
            </w:r>
          </w:p>
        </w:tc>
        <w:tc>
          <w:tcPr>
            <w:tcW w:w="2340" w:type="dxa"/>
          </w:tcPr>
          <w:p w14:paraId="1D76EDDC" w14:textId="77777777" w:rsidR="00EA2321" w:rsidRPr="00EA2321" w:rsidRDefault="00EA2321" w:rsidP="00EA2321">
            <w:r w:rsidRPr="0072071F">
              <w:t>UMID #</w:t>
            </w:r>
          </w:p>
        </w:tc>
        <w:tc>
          <w:tcPr>
            <w:tcW w:w="2340" w:type="dxa"/>
          </w:tcPr>
          <w:p w14:paraId="768FE49D" w14:textId="77777777" w:rsidR="00EA2321" w:rsidRPr="00EA2321" w:rsidRDefault="00EA2321" w:rsidP="00EA2321">
            <w:r w:rsidRPr="0072071F">
              <w:t>Date</w:t>
            </w:r>
          </w:p>
        </w:tc>
      </w:tr>
      <w:tr w:rsidR="00EA2321" w:rsidRPr="0072071F" w14:paraId="1D48D8A0" w14:textId="77777777" w:rsidTr="00E858A1">
        <w:trPr>
          <w:trHeight w:val="503"/>
        </w:trPr>
        <w:tc>
          <w:tcPr>
            <w:tcW w:w="2340" w:type="dxa"/>
          </w:tcPr>
          <w:p w14:paraId="5114EBF2" w14:textId="77777777" w:rsidR="00EA2321" w:rsidRPr="0072071F" w:rsidRDefault="00EA2321" w:rsidP="00EA2321"/>
        </w:tc>
        <w:tc>
          <w:tcPr>
            <w:tcW w:w="2340" w:type="dxa"/>
          </w:tcPr>
          <w:p w14:paraId="2AAC78C9" w14:textId="77777777" w:rsidR="00EA2321" w:rsidRPr="0072071F" w:rsidRDefault="00EA2321" w:rsidP="00EA2321"/>
        </w:tc>
        <w:tc>
          <w:tcPr>
            <w:tcW w:w="2340" w:type="dxa"/>
          </w:tcPr>
          <w:p w14:paraId="35A270A4" w14:textId="77777777" w:rsidR="00EA2321" w:rsidRPr="0072071F" w:rsidRDefault="00EA2321" w:rsidP="00EA2321"/>
        </w:tc>
        <w:tc>
          <w:tcPr>
            <w:tcW w:w="2340" w:type="dxa"/>
          </w:tcPr>
          <w:p w14:paraId="33C81134" w14:textId="77777777" w:rsidR="00EA2321" w:rsidRPr="0072071F" w:rsidRDefault="00EA2321" w:rsidP="00EA2321"/>
        </w:tc>
      </w:tr>
      <w:tr w:rsidR="00EA2321" w:rsidRPr="0072071F" w14:paraId="00A57E86" w14:textId="77777777" w:rsidTr="00E858A1">
        <w:trPr>
          <w:trHeight w:val="530"/>
        </w:trPr>
        <w:tc>
          <w:tcPr>
            <w:tcW w:w="2340" w:type="dxa"/>
          </w:tcPr>
          <w:p w14:paraId="0EAB38B6" w14:textId="77777777" w:rsidR="00EA2321" w:rsidRPr="0072071F" w:rsidRDefault="00EA2321" w:rsidP="00EA2321"/>
        </w:tc>
        <w:tc>
          <w:tcPr>
            <w:tcW w:w="2340" w:type="dxa"/>
          </w:tcPr>
          <w:p w14:paraId="59AB55A3" w14:textId="77777777" w:rsidR="00EA2321" w:rsidRPr="0072071F" w:rsidRDefault="00EA2321" w:rsidP="00EA2321"/>
        </w:tc>
        <w:tc>
          <w:tcPr>
            <w:tcW w:w="2340" w:type="dxa"/>
          </w:tcPr>
          <w:p w14:paraId="1D013EE9" w14:textId="77777777" w:rsidR="00EA2321" w:rsidRPr="0072071F" w:rsidRDefault="00EA2321" w:rsidP="00EA2321"/>
        </w:tc>
        <w:tc>
          <w:tcPr>
            <w:tcW w:w="2340" w:type="dxa"/>
          </w:tcPr>
          <w:p w14:paraId="53D72B50" w14:textId="77777777" w:rsidR="00EA2321" w:rsidRPr="0072071F" w:rsidRDefault="00EA2321" w:rsidP="00EA2321"/>
        </w:tc>
      </w:tr>
      <w:tr w:rsidR="00EA2321" w:rsidRPr="0072071F" w14:paraId="31271760" w14:textId="77777777" w:rsidTr="00E858A1">
        <w:trPr>
          <w:trHeight w:val="530"/>
        </w:trPr>
        <w:tc>
          <w:tcPr>
            <w:tcW w:w="2340" w:type="dxa"/>
          </w:tcPr>
          <w:p w14:paraId="67F381B7" w14:textId="77777777" w:rsidR="00EA2321" w:rsidRPr="0072071F" w:rsidRDefault="00EA2321" w:rsidP="00EA2321"/>
        </w:tc>
        <w:tc>
          <w:tcPr>
            <w:tcW w:w="2340" w:type="dxa"/>
          </w:tcPr>
          <w:p w14:paraId="03C43BAD" w14:textId="77777777" w:rsidR="00EA2321" w:rsidRPr="0072071F" w:rsidRDefault="00EA2321" w:rsidP="00EA2321"/>
        </w:tc>
        <w:tc>
          <w:tcPr>
            <w:tcW w:w="2340" w:type="dxa"/>
          </w:tcPr>
          <w:p w14:paraId="1A3213E6" w14:textId="77777777" w:rsidR="00EA2321" w:rsidRPr="0072071F" w:rsidRDefault="00EA2321" w:rsidP="00EA2321"/>
        </w:tc>
        <w:tc>
          <w:tcPr>
            <w:tcW w:w="2340" w:type="dxa"/>
          </w:tcPr>
          <w:p w14:paraId="0E320CF0" w14:textId="77777777" w:rsidR="00EA2321" w:rsidRPr="0072071F" w:rsidRDefault="00EA2321" w:rsidP="00EA2321"/>
        </w:tc>
      </w:tr>
      <w:tr w:rsidR="00EA2321" w:rsidRPr="0072071F" w14:paraId="4A024086" w14:textId="77777777" w:rsidTr="00E858A1">
        <w:trPr>
          <w:trHeight w:val="530"/>
        </w:trPr>
        <w:tc>
          <w:tcPr>
            <w:tcW w:w="2340" w:type="dxa"/>
          </w:tcPr>
          <w:p w14:paraId="43B87C97" w14:textId="77777777" w:rsidR="00EA2321" w:rsidRPr="0072071F" w:rsidRDefault="00EA2321" w:rsidP="00EA2321"/>
        </w:tc>
        <w:tc>
          <w:tcPr>
            <w:tcW w:w="2340" w:type="dxa"/>
          </w:tcPr>
          <w:p w14:paraId="179087F9" w14:textId="77777777" w:rsidR="00EA2321" w:rsidRPr="0072071F" w:rsidRDefault="00EA2321" w:rsidP="00EA2321"/>
        </w:tc>
        <w:tc>
          <w:tcPr>
            <w:tcW w:w="2340" w:type="dxa"/>
          </w:tcPr>
          <w:p w14:paraId="1EBD0A24" w14:textId="77777777" w:rsidR="00EA2321" w:rsidRPr="0072071F" w:rsidRDefault="00EA2321" w:rsidP="00EA2321"/>
        </w:tc>
        <w:tc>
          <w:tcPr>
            <w:tcW w:w="2340" w:type="dxa"/>
          </w:tcPr>
          <w:p w14:paraId="553AC0C6" w14:textId="77777777" w:rsidR="00EA2321" w:rsidRPr="0072071F" w:rsidRDefault="00EA2321" w:rsidP="00EA2321"/>
        </w:tc>
      </w:tr>
      <w:tr w:rsidR="00EA2321" w:rsidRPr="0072071F" w14:paraId="31A2ECEF" w14:textId="77777777" w:rsidTr="00E858A1">
        <w:trPr>
          <w:trHeight w:val="530"/>
        </w:trPr>
        <w:tc>
          <w:tcPr>
            <w:tcW w:w="2340" w:type="dxa"/>
          </w:tcPr>
          <w:p w14:paraId="5372314A" w14:textId="77777777" w:rsidR="00EA2321" w:rsidRPr="0072071F" w:rsidRDefault="00EA2321" w:rsidP="00EA2321"/>
        </w:tc>
        <w:tc>
          <w:tcPr>
            <w:tcW w:w="2340" w:type="dxa"/>
          </w:tcPr>
          <w:p w14:paraId="5ED9D134" w14:textId="77777777" w:rsidR="00EA2321" w:rsidRPr="0072071F" w:rsidRDefault="00EA2321" w:rsidP="00EA2321"/>
        </w:tc>
        <w:tc>
          <w:tcPr>
            <w:tcW w:w="2340" w:type="dxa"/>
          </w:tcPr>
          <w:p w14:paraId="653B9241" w14:textId="77777777" w:rsidR="00EA2321" w:rsidRPr="0072071F" w:rsidRDefault="00EA2321" w:rsidP="00EA2321"/>
        </w:tc>
        <w:tc>
          <w:tcPr>
            <w:tcW w:w="2340" w:type="dxa"/>
          </w:tcPr>
          <w:p w14:paraId="3966A3B3" w14:textId="77777777" w:rsidR="00EA2321" w:rsidRPr="0072071F" w:rsidRDefault="00EA2321" w:rsidP="00EA2321"/>
        </w:tc>
      </w:tr>
      <w:tr w:rsidR="00EA2321" w:rsidRPr="0072071F" w14:paraId="67B99135" w14:textId="77777777" w:rsidTr="00E858A1">
        <w:trPr>
          <w:trHeight w:val="530"/>
        </w:trPr>
        <w:tc>
          <w:tcPr>
            <w:tcW w:w="2340" w:type="dxa"/>
          </w:tcPr>
          <w:p w14:paraId="52685DAC" w14:textId="77777777" w:rsidR="00EA2321" w:rsidRPr="0072071F" w:rsidRDefault="00EA2321" w:rsidP="00EA2321"/>
        </w:tc>
        <w:tc>
          <w:tcPr>
            <w:tcW w:w="2340" w:type="dxa"/>
          </w:tcPr>
          <w:p w14:paraId="08DE68F4" w14:textId="77777777" w:rsidR="00EA2321" w:rsidRPr="0072071F" w:rsidRDefault="00EA2321" w:rsidP="00EA2321"/>
        </w:tc>
        <w:tc>
          <w:tcPr>
            <w:tcW w:w="2340" w:type="dxa"/>
          </w:tcPr>
          <w:p w14:paraId="576D0778" w14:textId="77777777" w:rsidR="00EA2321" w:rsidRPr="0072071F" w:rsidRDefault="00EA2321" w:rsidP="00EA2321"/>
        </w:tc>
        <w:tc>
          <w:tcPr>
            <w:tcW w:w="2340" w:type="dxa"/>
          </w:tcPr>
          <w:p w14:paraId="0CC47498" w14:textId="77777777" w:rsidR="00EA2321" w:rsidRPr="0072071F" w:rsidRDefault="00EA2321" w:rsidP="00EA2321"/>
        </w:tc>
      </w:tr>
      <w:tr w:rsidR="00EA2321" w:rsidRPr="0072071F" w14:paraId="5BD38CA2" w14:textId="77777777" w:rsidTr="00E858A1">
        <w:trPr>
          <w:trHeight w:val="530"/>
        </w:trPr>
        <w:tc>
          <w:tcPr>
            <w:tcW w:w="2340" w:type="dxa"/>
          </w:tcPr>
          <w:p w14:paraId="55047B9D" w14:textId="77777777" w:rsidR="00EA2321" w:rsidRPr="0072071F" w:rsidRDefault="00EA2321" w:rsidP="00EA2321"/>
        </w:tc>
        <w:tc>
          <w:tcPr>
            <w:tcW w:w="2340" w:type="dxa"/>
          </w:tcPr>
          <w:p w14:paraId="28071C50" w14:textId="77777777" w:rsidR="00EA2321" w:rsidRPr="0072071F" w:rsidRDefault="00EA2321" w:rsidP="00EA2321"/>
        </w:tc>
        <w:tc>
          <w:tcPr>
            <w:tcW w:w="2340" w:type="dxa"/>
          </w:tcPr>
          <w:p w14:paraId="33D60094" w14:textId="77777777" w:rsidR="00EA2321" w:rsidRPr="0072071F" w:rsidRDefault="00EA2321" w:rsidP="00EA2321"/>
        </w:tc>
        <w:tc>
          <w:tcPr>
            <w:tcW w:w="2340" w:type="dxa"/>
          </w:tcPr>
          <w:p w14:paraId="33E10D9A" w14:textId="77777777" w:rsidR="00EA2321" w:rsidRPr="0072071F" w:rsidRDefault="00EA2321" w:rsidP="00EA2321"/>
        </w:tc>
      </w:tr>
      <w:tr w:rsidR="00EA2321" w:rsidRPr="0072071F" w14:paraId="00FDC2BE" w14:textId="77777777" w:rsidTr="00E858A1">
        <w:trPr>
          <w:trHeight w:val="530"/>
        </w:trPr>
        <w:tc>
          <w:tcPr>
            <w:tcW w:w="2340" w:type="dxa"/>
          </w:tcPr>
          <w:p w14:paraId="5DC70BD3" w14:textId="77777777" w:rsidR="00EA2321" w:rsidRPr="0072071F" w:rsidRDefault="00EA2321" w:rsidP="00EA2321"/>
        </w:tc>
        <w:tc>
          <w:tcPr>
            <w:tcW w:w="2340" w:type="dxa"/>
          </w:tcPr>
          <w:p w14:paraId="381D89D9" w14:textId="77777777" w:rsidR="00EA2321" w:rsidRPr="0072071F" w:rsidRDefault="00EA2321" w:rsidP="00EA2321"/>
        </w:tc>
        <w:tc>
          <w:tcPr>
            <w:tcW w:w="2340" w:type="dxa"/>
          </w:tcPr>
          <w:p w14:paraId="603E2EC2" w14:textId="77777777" w:rsidR="00EA2321" w:rsidRPr="0072071F" w:rsidRDefault="00EA2321" w:rsidP="00EA2321"/>
        </w:tc>
        <w:tc>
          <w:tcPr>
            <w:tcW w:w="2340" w:type="dxa"/>
          </w:tcPr>
          <w:p w14:paraId="4C94BC04" w14:textId="77777777" w:rsidR="00EA2321" w:rsidRPr="0072071F" w:rsidRDefault="00EA2321" w:rsidP="00EA2321"/>
        </w:tc>
      </w:tr>
      <w:tr w:rsidR="00EA2321" w:rsidRPr="0072071F" w14:paraId="52551549" w14:textId="77777777" w:rsidTr="00E858A1">
        <w:trPr>
          <w:trHeight w:val="530"/>
        </w:trPr>
        <w:tc>
          <w:tcPr>
            <w:tcW w:w="2340" w:type="dxa"/>
          </w:tcPr>
          <w:p w14:paraId="2224ABF9" w14:textId="77777777" w:rsidR="00EA2321" w:rsidRPr="0072071F" w:rsidRDefault="00EA2321" w:rsidP="00EA2321"/>
        </w:tc>
        <w:tc>
          <w:tcPr>
            <w:tcW w:w="2340" w:type="dxa"/>
          </w:tcPr>
          <w:p w14:paraId="73E624BB" w14:textId="77777777" w:rsidR="00EA2321" w:rsidRPr="0072071F" w:rsidRDefault="00EA2321" w:rsidP="00EA2321"/>
        </w:tc>
        <w:tc>
          <w:tcPr>
            <w:tcW w:w="2340" w:type="dxa"/>
          </w:tcPr>
          <w:p w14:paraId="5F1C04E4" w14:textId="77777777" w:rsidR="00EA2321" w:rsidRPr="0072071F" w:rsidRDefault="00EA2321" w:rsidP="00EA2321"/>
        </w:tc>
        <w:tc>
          <w:tcPr>
            <w:tcW w:w="2340" w:type="dxa"/>
          </w:tcPr>
          <w:p w14:paraId="50F49716" w14:textId="77777777" w:rsidR="00EA2321" w:rsidRPr="0072071F" w:rsidRDefault="00EA2321" w:rsidP="00EA2321"/>
        </w:tc>
      </w:tr>
      <w:tr w:rsidR="00EA2321" w:rsidRPr="0072071F" w14:paraId="5D7D7FA7" w14:textId="77777777" w:rsidTr="00E858A1">
        <w:trPr>
          <w:trHeight w:val="530"/>
        </w:trPr>
        <w:tc>
          <w:tcPr>
            <w:tcW w:w="2340" w:type="dxa"/>
          </w:tcPr>
          <w:p w14:paraId="251E79BF" w14:textId="77777777" w:rsidR="00EA2321" w:rsidRPr="0072071F" w:rsidRDefault="00EA2321" w:rsidP="00EA2321"/>
        </w:tc>
        <w:tc>
          <w:tcPr>
            <w:tcW w:w="2340" w:type="dxa"/>
          </w:tcPr>
          <w:p w14:paraId="1D316144" w14:textId="77777777" w:rsidR="00EA2321" w:rsidRPr="0072071F" w:rsidRDefault="00EA2321" w:rsidP="00EA2321"/>
        </w:tc>
        <w:tc>
          <w:tcPr>
            <w:tcW w:w="2340" w:type="dxa"/>
          </w:tcPr>
          <w:p w14:paraId="0A6D2F1E" w14:textId="77777777" w:rsidR="00EA2321" w:rsidRPr="0072071F" w:rsidRDefault="00EA2321" w:rsidP="00EA2321"/>
        </w:tc>
        <w:tc>
          <w:tcPr>
            <w:tcW w:w="2340" w:type="dxa"/>
          </w:tcPr>
          <w:p w14:paraId="19B55B55" w14:textId="77777777" w:rsidR="00EA2321" w:rsidRPr="0072071F" w:rsidRDefault="00EA2321" w:rsidP="00EA2321"/>
        </w:tc>
      </w:tr>
      <w:tr w:rsidR="00EA2321" w:rsidRPr="0072071F" w14:paraId="6084BBF3" w14:textId="77777777" w:rsidTr="00E858A1">
        <w:trPr>
          <w:trHeight w:val="530"/>
        </w:trPr>
        <w:tc>
          <w:tcPr>
            <w:tcW w:w="2340" w:type="dxa"/>
          </w:tcPr>
          <w:p w14:paraId="32971737" w14:textId="77777777" w:rsidR="00EA2321" w:rsidRPr="0072071F" w:rsidRDefault="00EA2321" w:rsidP="00EA2321"/>
        </w:tc>
        <w:tc>
          <w:tcPr>
            <w:tcW w:w="2340" w:type="dxa"/>
          </w:tcPr>
          <w:p w14:paraId="696261E2" w14:textId="77777777" w:rsidR="00EA2321" w:rsidRPr="0072071F" w:rsidRDefault="00EA2321" w:rsidP="00EA2321"/>
        </w:tc>
        <w:tc>
          <w:tcPr>
            <w:tcW w:w="2340" w:type="dxa"/>
          </w:tcPr>
          <w:p w14:paraId="7E52112F" w14:textId="77777777" w:rsidR="00EA2321" w:rsidRPr="0072071F" w:rsidRDefault="00EA2321" w:rsidP="00EA2321"/>
        </w:tc>
        <w:tc>
          <w:tcPr>
            <w:tcW w:w="2340" w:type="dxa"/>
          </w:tcPr>
          <w:p w14:paraId="2D6A4278" w14:textId="77777777" w:rsidR="00EA2321" w:rsidRPr="0072071F" w:rsidRDefault="00EA2321" w:rsidP="00EA2321"/>
        </w:tc>
      </w:tr>
      <w:tr w:rsidR="00EA2321" w:rsidRPr="0072071F" w14:paraId="653B8F17" w14:textId="77777777" w:rsidTr="00E858A1">
        <w:trPr>
          <w:trHeight w:val="530"/>
        </w:trPr>
        <w:tc>
          <w:tcPr>
            <w:tcW w:w="2340" w:type="dxa"/>
          </w:tcPr>
          <w:p w14:paraId="5F2B489F" w14:textId="77777777" w:rsidR="00EA2321" w:rsidRPr="0072071F" w:rsidRDefault="00EA2321" w:rsidP="00EA2321"/>
        </w:tc>
        <w:tc>
          <w:tcPr>
            <w:tcW w:w="2340" w:type="dxa"/>
          </w:tcPr>
          <w:p w14:paraId="1A8DD275" w14:textId="77777777" w:rsidR="00EA2321" w:rsidRPr="0072071F" w:rsidRDefault="00EA2321" w:rsidP="00EA2321"/>
        </w:tc>
        <w:tc>
          <w:tcPr>
            <w:tcW w:w="2340" w:type="dxa"/>
          </w:tcPr>
          <w:p w14:paraId="4DCF8C0C" w14:textId="77777777" w:rsidR="00EA2321" w:rsidRPr="0072071F" w:rsidRDefault="00EA2321" w:rsidP="00EA2321"/>
        </w:tc>
        <w:tc>
          <w:tcPr>
            <w:tcW w:w="2340" w:type="dxa"/>
          </w:tcPr>
          <w:p w14:paraId="2E3C9562" w14:textId="77777777" w:rsidR="00EA2321" w:rsidRPr="0072071F" w:rsidRDefault="00EA2321" w:rsidP="00EA2321"/>
        </w:tc>
      </w:tr>
      <w:tr w:rsidR="00EA2321" w:rsidRPr="0072071F" w14:paraId="36C456C5" w14:textId="77777777" w:rsidTr="00E858A1">
        <w:trPr>
          <w:trHeight w:val="530"/>
        </w:trPr>
        <w:tc>
          <w:tcPr>
            <w:tcW w:w="2340" w:type="dxa"/>
          </w:tcPr>
          <w:p w14:paraId="38ED51ED" w14:textId="77777777" w:rsidR="00EA2321" w:rsidRPr="0072071F" w:rsidRDefault="00EA2321" w:rsidP="00EA2321"/>
        </w:tc>
        <w:tc>
          <w:tcPr>
            <w:tcW w:w="2340" w:type="dxa"/>
          </w:tcPr>
          <w:p w14:paraId="036CD282" w14:textId="77777777" w:rsidR="00EA2321" w:rsidRPr="0072071F" w:rsidRDefault="00EA2321" w:rsidP="00EA2321"/>
        </w:tc>
        <w:tc>
          <w:tcPr>
            <w:tcW w:w="2340" w:type="dxa"/>
          </w:tcPr>
          <w:p w14:paraId="00D47DCD" w14:textId="77777777" w:rsidR="00EA2321" w:rsidRPr="0072071F" w:rsidRDefault="00EA2321" w:rsidP="00EA2321"/>
        </w:tc>
        <w:tc>
          <w:tcPr>
            <w:tcW w:w="2340" w:type="dxa"/>
          </w:tcPr>
          <w:p w14:paraId="72EADA44" w14:textId="77777777" w:rsidR="00EA2321" w:rsidRPr="0072071F" w:rsidRDefault="00EA2321" w:rsidP="00EA2321"/>
        </w:tc>
      </w:tr>
      <w:tr w:rsidR="00EA2321" w:rsidRPr="0072071F" w14:paraId="1E29F524" w14:textId="77777777" w:rsidTr="00E858A1">
        <w:trPr>
          <w:trHeight w:val="530"/>
        </w:trPr>
        <w:tc>
          <w:tcPr>
            <w:tcW w:w="2340" w:type="dxa"/>
          </w:tcPr>
          <w:p w14:paraId="25419085" w14:textId="77777777" w:rsidR="00EA2321" w:rsidRPr="0072071F" w:rsidRDefault="00EA2321" w:rsidP="00EA2321"/>
        </w:tc>
        <w:tc>
          <w:tcPr>
            <w:tcW w:w="2340" w:type="dxa"/>
          </w:tcPr>
          <w:p w14:paraId="5F5206B2" w14:textId="77777777" w:rsidR="00EA2321" w:rsidRPr="0072071F" w:rsidRDefault="00EA2321" w:rsidP="00EA2321"/>
        </w:tc>
        <w:tc>
          <w:tcPr>
            <w:tcW w:w="2340" w:type="dxa"/>
          </w:tcPr>
          <w:p w14:paraId="68D7C655" w14:textId="77777777" w:rsidR="00EA2321" w:rsidRPr="0072071F" w:rsidRDefault="00EA2321" w:rsidP="00EA2321"/>
        </w:tc>
        <w:tc>
          <w:tcPr>
            <w:tcW w:w="2340" w:type="dxa"/>
          </w:tcPr>
          <w:p w14:paraId="38E0ABC2" w14:textId="77777777" w:rsidR="00EA2321" w:rsidRPr="0072071F" w:rsidRDefault="00EA2321" w:rsidP="00EA2321"/>
        </w:tc>
      </w:tr>
      <w:tr w:rsidR="00EA2321" w:rsidRPr="0072071F" w14:paraId="36688EB0" w14:textId="77777777" w:rsidTr="00E858A1">
        <w:trPr>
          <w:trHeight w:val="530"/>
        </w:trPr>
        <w:tc>
          <w:tcPr>
            <w:tcW w:w="2340" w:type="dxa"/>
          </w:tcPr>
          <w:p w14:paraId="4AAE1A61" w14:textId="77777777" w:rsidR="00EA2321" w:rsidRPr="0072071F" w:rsidRDefault="00EA2321" w:rsidP="00EA2321"/>
        </w:tc>
        <w:tc>
          <w:tcPr>
            <w:tcW w:w="2340" w:type="dxa"/>
          </w:tcPr>
          <w:p w14:paraId="1436CCD7" w14:textId="77777777" w:rsidR="00EA2321" w:rsidRPr="0072071F" w:rsidRDefault="00EA2321" w:rsidP="00EA2321"/>
        </w:tc>
        <w:tc>
          <w:tcPr>
            <w:tcW w:w="2340" w:type="dxa"/>
          </w:tcPr>
          <w:p w14:paraId="155D002B" w14:textId="77777777" w:rsidR="00EA2321" w:rsidRPr="0072071F" w:rsidRDefault="00EA2321" w:rsidP="00EA2321"/>
        </w:tc>
        <w:tc>
          <w:tcPr>
            <w:tcW w:w="2340" w:type="dxa"/>
          </w:tcPr>
          <w:p w14:paraId="2BDC1D9B" w14:textId="77777777" w:rsidR="00EA2321" w:rsidRPr="0072071F" w:rsidRDefault="00EA2321" w:rsidP="00EA2321"/>
        </w:tc>
      </w:tr>
      <w:tr w:rsidR="00EA2321" w:rsidRPr="0072071F" w14:paraId="7058E863" w14:textId="77777777" w:rsidTr="00E858A1">
        <w:trPr>
          <w:trHeight w:val="530"/>
        </w:trPr>
        <w:tc>
          <w:tcPr>
            <w:tcW w:w="2340" w:type="dxa"/>
          </w:tcPr>
          <w:p w14:paraId="6436C56F" w14:textId="77777777" w:rsidR="00EA2321" w:rsidRPr="0072071F" w:rsidRDefault="00EA2321" w:rsidP="00EA2321"/>
        </w:tc>
        <w:tc>
          <w:tcPr>
            <w:tcW w:w="2340" w:type="dxa"/>
          </w:tcPr>
          <w:p w14:paraId="244128D0" w14:textId="77777777" w:rsidR="00EA2321" w:rsidRPr="0072071F" w:rsidRDefault="00EA2321" w:rsidP="00EA2321"/>
        </w:tc>
        <w:tc>
          <w:tcPr>
            <w:tcW w:w="2340" w:type="dxa"/>
          </w:tcPr>
          <w:p w14:paraId="72C78635" w14:textId="77777777" w:rsidR="00EA2321" w:rsidRPr="0072071F" w:rsidRDefault="00EA2321" w:rsidP="00EA2321"/>
        </w:tc>
        <w:tc>
          <w:tcPr>
            <w:tcW w:w="2340" w:type="dxa"/>
          </w:tcPr>
          <w:p w14:paraId="6B748681" w14:textId="77777777" w:rsidR="00EA2321" w:rsidRPr="0072071F" w:rsidRDefault="00EA2321" w:rsidP="00EA2321"/>
        </w:tc>
      </w:tr>
      <w:tr w:rsidR="00EA2321" w:rsidRPr="0072071F" w14:paraId="004A64A0" w14:textId="77777777" w:rsidTr="00E858A1">
        <w:trPr>
          <w:trHeight w:val="530"/>
        </w:trPr>
        <w:tc>
          <w:tcPr>
            <w:tcW w:w="2340" w:type="dxa"/>
          </w:tcPr>
          <w:p w14:paraId="1DD822F7" w14:textId="77777777" w:rsidR="00EA2321" w:rsidRPr="0072071F" w:rsidRDefault="00EA2321" w:rsidP="00EA2321"/>
        </w:tc>
        <w:tc>
          <w:tcPr>
            <w:tcW w:w="2340" w:type="dxa"/>
          </w:tcPr>
          <w:p w14:paraId="07C22118" w14:textId="77777777" w:rsidR="00EA2321" w:rsidRPr="0072071F" w:rsidRDefault="00EA2321" w:rsidP="00EA2321"/>
        </w:tc>
        <w:tc>
          <w:tcPr>
            <w:tcW w:w="2340" w:type="dxa"/>
          </w:tcPr>
          <w:p w14:paraId="3D7C5482" w14:textId="77777777" w:rsidR="00EA2321" w:rsidRPr="0072071F" w:rsidRDefault="00EA2321" w:rsidP="00EA2321"/>
        </w:tc>
        <w:tc>
          <w:tcPr>
            <w:tcW w:w="2340" w:type="dxa"/>
          </w:tcPr>
          <w:p w14:paraId="65C2E14E" w14:textId="77777777" w:rsidR="00EA2321" w:rsidRPr="0072071F" w:rsidRDefault="00EA2321" w:rsidP="00EA2321"/>
        </w:tc>
      </w:tr>
    </w:tbl>
    <w:p w14:paraId="41030832" w14:textId="77777777" w:rsidR="00EA2321" w:rsidRDefault="00EA2321" w:rsidP="00AE1474">
      <w:pPr>
        <w:tabs>
          <w:tab w:val="left" w:pos="1566"/>
        </w:tabs>
      </w:pPr>
    </w:p>
    <w:p w14:paraId="3579F58E" w14:textId="77777777" w:rsidR="00AE1474" w:rsidRDefault="00AE1474" w:rsidP="00AE1474">
      <w:pPr>
        <w:pStyle w:val="NoSpacing"/>
      </w:pPr>
    </w:p>
    <w:tbl>
      <w:tblPr>
        <w:tblStyle w:val="Monochrome"/>
        <w:tblW w:w="0" w:type="auto"/>
        <w:tblLook w:val="0400" w:firstRow="0" w:lastRow="0" w:firstColumn="0" w:lastColumn="0" w:noHBand="0" w:noVBand="1"/>
      </w:tblPr>
      <w:tblGrid>
        <w:gridCol w:w="6030"/>
        <w:gridCol w:w="3330"/>
      </w:tblGrid>
      <w:tr w:rsidR="00EA2321" w14:paraId="4F60AF46" w14:textId="77777777" w:rsidTr="00EA2321">
        <w:tc>
          <w:tcPr>
            <w:tcW w:w="6030" w:type="dxa"/>
            <w:tcBorders>
              <w:top w:val="single" w:sz="4" w:space="0" w:color="auto"/>
              <w:left w:val="nil"/>
              <w:bottom w:val="nil"/>
              <w:right w:val="nil"/>
            </w:tcBorders>
            <w:hideMark/>
          </w:tcPr>
          <w:p w14:paraId="22CE0C9F"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55C706E7" w14:textId="77777777" w:rsidR="00EA2321" w:rsidRPr="00EA2321" w:rsidRDefault="00EA2321" w:rsidP="00EA2321">
            <w:r>
              <w:t xml:space="preserve">Revision </w:t>
            </w:r>
            <w:r w:rsidRPr="00EA2321">
              <w:t>Date</w:t>
            </w:r>
          </w:p>
        </w:tc>
      </w:tr>
    </w:tbl>
    <w:p w14:paraId="4B30E4B9" w14:textId="68EA40A0" w:rsidR="00EA2321" w:rsidRDefault="00EA2321" w:rsidP="00AB7AB4"/>
    <w:p w14:paraId="7DBE17C8" w14:textId="77777777" w:rsidR="00051591" w:rsidRPr="00EA2321" w:rsidRDefault="00051591" w:rsidP="00AB7AB4"/>
    <w:p w14:paraId="2DC3744F" w14:textId="77777777" w:rsidR="00EA2321" w:rsidRPr="0072071F" w:rsidRDefault="00EA2321" w:rsidP="00EA2321">
      <w:pPr>
        <w:pStyle w:val="Heading3"/>
      </w:pPr>
      <w:r w:rsidRPr="0072071F">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C47CDB" w14:paraId="280A2C43" w14:textId="77777777" w:rsidTr="00167A3D">
        <w:trPr>
          <w:cnfStyle w:val="100000000000" w:firstRow="1" w:lastRow="0" w:firstColumn="0" w:lastColumn="0" w:oddVBand="0" w:evenVBand="0" w:oddHBand="0" w:evenHBand="0" w:firstRowFirstColumn="0" w:firstRowLastColumn="0" w:lastRowFirstColumn="0" w:lastRowLastColumn="0"/>
        </w:trPr>
        <w:tc>
          <w:tcPr>
            <w:tcW w:w="1440" w:type="dxa"/>
          </w:tcPr>
          <w:p w14:paraId="559D36BD" w14:textId="77777777" w:rsidR="00C47CDB" w:rsidRDefault="00C47CDB" w:rsidP="00167A3D">
            <w:r>
              <w:t>Date</w:t>
            </w:r>
          </w:p>
        </w:tc>
        <w:tc>
          <w:tcPr>
            <w:tcW w:w="7910" w:type="dxa"/>
          </w:tcPr>
          <w:p w14:paraId="0B49C4A9" w14:textId="77777777" w:rsidR="00C47CDB" w:rsidRDefault="00C47CDB" w:rsidP="00167A3D">
            <w:r>
              <w:t>Revision</w:t>
            </w:r>
          </w:p>
        </w:tc>
      </w:tr>
      <w:tr w:rsidR="00C47CDB" w14:paraId="130A826B" w14:textId="77777777" w:rsidTr="00167A3D">
        <w:tc>
          <w:tcPr>
            <w:tcW w:w="1440" w:type="dxa"/>
          </w:tcPr>
          <w:p w14:paraId="2950C7E7" w14:textId="163B1AC3" w:rsidR="00C47CDB" w:rsidRDefault="001371D1" w:rsidP="00167A3D">
            <w:r>
              <w:t>15 Jul 2020</w:t>
            </w:r>
          </w:p>
        </w:tc>
        <w:tc>
          <w:tcPr>
            <w:tcW w:w="7910" w:type="dxa"/>
          </w:tcPr>
          <w:p w14:paraId="1B11C049" w14:textId="75F85B3B" w:rsidR="00C47CDB" w:rsidRDefault="00F74964" w:rsidP="00167A3D">
            <w:r>
              <w:t>Autoclave</w:t>
            </w:r>
            <w:r w:rsidR="001371D1">
              <w:t xml:space="preserve"> SOP Template Created</w:t>
            </w:r>
          </w:p>
        </w:tc>
      </w:tr>
      <w:tr w:rsidR="00C47CDB" w14:paraId="6DB499E7" w14:textId="77777777" w:rsidTr="00167A3D">
        <w:tc>
          <w:tcPr>
            <w:tcW w:w="1440" w:type="dxa"/>
          </w:tcPr>
          <w:p w14:paraId="153A0ACE" w14:textId="535A0BD4" w:rsidR="00C47CDB" w:rsidRDefault="00C47CDB" w:rsidP="00167A3D"/>
        </w:tc>
        <w:tc>
          <w:tcPr>
            <w:tcW w:w="7910" w:type="dxa"/>
          </w:tcPr>
          <w:p w14:paraId="6EBD42B2" w14:textId="7C1F2EF9" w:rsidR="00C47CDB" w:rsidRDefault="00C47CDB" w:rsidP="00167A3D"/>
        </w:tc>
      </w:tr>
      <w:tr w:rsidR="006C4989" w14:paraId="60606756" w14:textId="77777777" w:rsidTr="00167A3D">
        <w:tc>
          <w:tcPr>
            <w:tcW w:w="1440" w:type="dxa"/>
          </w:tcPr>
          <w:p w14:paraId="50EB7DC3" w14:textId="77777777" w:rsidR="006C4989" w:rsidRDefault="006C4989" w:rsidP="00167A3D"/>
        </w:tc>
        <w:tc>
          <w:tcPr>
            <w:tcW w:w="7910" w:type="dxa"/>
          </w:tcPr>
          <w:p w14:paraId="754482F2" w14:textId="77777777" w:rsidR="006C4989" w:rsidRDefault="006C4989" w:rsidP="00167A3D"/>
        </w:tc>
      </w:tr>
    </w:tbl>
    <w:p w14:paraId="4869CF9D" w14:textId="2695A30F" w:rsidR="00FF61BA" w:rsidRPr="0072071F" w:rsidRDefault="00FF61BA" w:rsidP="00C47CDB"/>
    <w:sectPr w:rsidR="00FF61BA" w:rsidRPr="0072071F" w:rsidSect="006901B9">
      <w:headerReference w:type="default" r:id="rId9"/>
      <w:footerReference w:type="default" r:id="rId10"/>
      <w:headerReference w:type="first" r:id="rId11"/>
      <w:footerReference w:type="first" r:id="rId12"/>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B6D69" w14:textId="77777777" w:rsidR="009A69AA" w:rsidRPr="005D7C28" w:rsidRDefault="009A69AA" w:rsidP="005D7C28">
      <w:r>
        <w:separator/>
      </w:r>
    </w:p>
    <w:p w14:paraId="71F1234B" w14:textId="77777777" w:rsidR="009A69AA" w:rsidRDefault="009A69AA"/>
    <w:p w14:paraId="4AE3DF65" w14:textId="77777777" w:rsidR="009A69AA" w:rsidRDefault="009A69AA"/>
  </w:endnote>
  <w:endnote w:type="continuationSeparator" w:id="0">
    <w:p w14:paraId="03D0E6A3" w14:textId="77777777" w:rsidR="009A69AA" w:rsidRPr="005D7C28" w:rsidRDefault="009A69AA" w:rsidP="005D7C28">
      <w:r>
        <w:continuationSeparator/>
      </w:r>
    </w:p>
    <w:p w14:paraId="002CA4A8" w14:textId="77777777" w:rsidR="009A69AA" w:rsidRDefault="009A69AA"/>
    <w:p w14:paraId="4BB55F4D" w14:textId="77777777" w:rsidR="009A69AA" w:rsidRDefault="009A6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20542CAC" w14:textId="3D339787" w:rsidR="00BA049A" w:rsidRPr="005D7C28" w:rsidRDefault="0034378E" w:rsidP="00BA049A">
            <w:pPr>
              <w:pStyle w:val="Footer"/>
            </w:pPr>
            <w:r>
              <w:t>Autoclave</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177ACC">
              <w:rPr>
                <w:rStyle w:val="Strong"/>
                <w:noProof/>
              </w:rPr>
              <w:t>6</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177ACC">
              <w:rPr>
                <w:rStyle w:val="Strong"/>
                <w:noProof/>
              </w:rPr>
              <w:t>6</w:t>
            </w:r>
            <w:r w:rsidR="00BA049A" w:rsidRPr="00EE222D">
              <w:rPr>
                <w:rStyle w:val="Strong"/>
              </w:rPr>
              <w:fldChar w:fldCharType="end"/>
            </w:r>
          </w:p>
        </w:sdtContent>
      </w:sdt>
    </w:sdtContent>
  </w:sdt>
  <w:p w14:paraId="58428CD0" w14:textId="60ECBF1A"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C9513E">
      <w:rPr>
        <w:noProof/>
      </w:rPr>
      <w:t>Revision Date:  15 July 2020</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468D8836" w14:textId="3F656F7F" w:rsidR="009E7C06" w:rsidRPr="005D7C28" w:rsidRDefault="000D6B3C" w:rsidP="005D7C28">
            <w:pPr>
              <w:pStyle w:val="Footer"/>
            </w:pPr>
            <w:r>
              <w:t>Autoclaves</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177ACC">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177ACC">
              <w:rPr>
                <w:rStyle w:val="Strong"/>
                <w:noProof/>
              </w:rPr>
              <w:t>6</w:t>
            </w:r>
            <w:r w:rsidR="009E7C06" w:rsidRPr="00EE222D">
              <w:rPr>
                <w:rStyle w:val="Strong"/>
              </w:rPr>
              <w:fldChar w:fldCharType="end"/>
            </w:r>
          </w:p>
        </w:sdtContent>
      </w:sdt>
    </w:sdtContent>
  </w:sdt>
  <w:p w14:paraId="3EAF5C61" w14:textId="5FA64C64"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9A69AA">
      <w:rPr>
        <w:noProof/>
      </w:rPr>
      <w:t>Revision Date:  15 July 2020</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2B9EE" w14:textId="77777777" w:rsidR="009A69AA" w:rsidRPr="005D7C28" w:rsidRDefault="009A69AA" w:rsidP="005D7C28">
      <w:r>
        <w:separator/>
      </w:r>
    </w:p>
    <w:p w14:paraId="7153D8B1" w14:textId="77777777" w:rsidR="009A69AA" w:rsidRDefault="009A69AA"/>
    <w:p w14:paraId="38ACFA75" w14:textId="77777777" w:rsidR="009A69AA" w:rsidRDefault="009A69AA"/>
  </w:footnote>
  <w:footnote w:type="continuationSeparator" w:id="0">
    <w:p w14:paraId="31F526EF" w14:textId="77777777" w:rsidR="009A69AA" w:rsidRPr="005D7C28" w:rsidRDefault="009A69AA" w:rsidP="005D7C28">
      <w:r>
        <w:continuationSeparator/>
      </w:r>
    </w:p>
    <w:p w14:paraId="24E37B10" w14:textId="77777777" w:rsidR="009A69AA" w:rsidRDefault="009A69AA"/>
    <w:p w14:paraId="45F4DF4B" w14:textId="77777777" w:rsidR="009A69AA" w:rsidRDefault="009A69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3F4D"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F1AC" w14:textId="77777777" w:rsidR="009E7C06" w:rsidRDefault="009E7C06">
    <w:pPr>
      <w:pStyle w:val="Header"/>
    </w:pPr>
  </w:p>
  <w:p w14:paraId="2B4F4740" w14:textId="4BA95BDA" w:rsidR="009E7C06" w:rsidRDefault="00F126CF">
    <w:pPr>
      <w:pStyle w:val="Header"/>
    </w:pPr>
    <w:r>
      <w:rPr>
        <w:noProof/>
      </w:rPr>
      <w:drawing>
        <wp:inline distT="0" distB="0" distL="0" distR="0" wp14:anchorId="3B358E91" wp14:editId="6F06C5A7">
          <wp:extent cx="2935230" cy="649225"/>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_BrandMark_OFA_EHS_digital_Horz_Green.png"/>
                  <pic:cNvPicPr/>
                </pic:nvPicPr>
                <pic:blipFill>
                  <a:blip r:embed="rId1">
                    <a:extLst>
                      <a:ext uri="{28A0092B-C50C-407E-A947-70E740481C1C}">
                        <a14:useLocalDpi xmlns:a14="http://schemas.microsoft.com/office/drawing/2010/main" val="0"/>
                      </a:ext>
                    </a:extLst>
                  </a:blip>
                  <a:stretch>
                    <a:fillRect/>
                  </a:stretch>
                </pic:blipFill>
                <pic:spPr>
                  <a:xfrm>
                    <a:off x="0" y="0"/>
                    <a:ext cx="2935230" cy="649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5100096"/>
    <w:multiLevelType w:val="multilevel"/>
    <w:tmpl w:val="0DAE0F9A"/>
    <w:numStyleLink w:val="H1BL"/>
  </w:abstractNum>
  <w:abstractNum w:abstractNumId="3"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4"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5"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6"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A72F43"/>
    <w:multiLevelType w:val="hybridMultilevel"/>
    <w:tmpl w:val="A384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11" w15:restartNumberingAfterBreak="0">
    <w:nsid w:val="51E62D32"/>
    <w:multiLevelType w:val="hybridMultilevel"/>
    <w:tmpl w:val="1362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15" w15:restartNumberingAfterBreak="0">
    <w:nsid w:val="6ED94CD4"/>
    <w:multiLevelType w:val="multilevel"/>
    <w:tmpl w:val="D58C03F2"/>
    <w:styleLink w:val="H3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17" w15:restartNumberingAfterBreak="0">
    <w:nsid w:val="78CF6E6C"/>
    <w:multiLevelType w:val="hybridMultilevel"/>
    <w:tmpl w:val="D946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5132F"/>
    <w:multiLevelType w:val="hybridMultilevel"/>
    <w:tmpl w:val="6CE4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919F6"/>
    <w:multiLevelType w:val="multilevel"/>
    <w:tmpl w:val="D08AF332"/>
    <w:styleLink w:val="H3NL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7DF56A75"/>
    <w:multiLevelType w:val="hybridMultilevel"/>
    <w:tmpl w:val="B6A2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9"/>
  </w:num>
  <w:num w:numId="4">
    <w:abstractNumId w:val="1"/>
  </w:num>
  <w:num w:numId="5">
    <w:abstractNumId w:val="6"/>
  </w:num>
  <w:num w:numId="6">
    <w:abstractNumId w:val="12"/>
  </w:num>
  <w:num w:numId="7">
    <w:abstractNumId w:val="5"/>
  </w:num>
  <w:num w:numId="8">
    <w:abstractNumId w:val="10"/>
  </w:num>
  <w:num w:numId="9">
    <w:abstractNumId w:val="19"/>
  </w:num>
  <w:num w:numId="10">
    <w:abstractNumId w:val="4"/>
  </w:num>
  <w:num w:numId="11">
    <w:abstractNumId w:val="13"/>
  </w:num>
  <w:num w:numId="12">
    <w:abstractNumId w:val="14"/>
  </w:num>
  <w:num w:numId="13">
    <w:abstractNumId w:val="8"/>
  </w:num>
  <w:num w:numId="14">
    <w:abstractNumId w:val="3"/>
  </w:num>
  <w:num w:numId="15">
    <w:abstractNumId w:val="15"/>
  </w:num>
  <w:num w:numId="16">
    <w:abstractNumId w:val="2"/>
  </w:num>
  <w:num w:numId="17">
    <w:abstractNumId w:val="18"/>
  </w:num>
  <w:num w:numId="18">
    <w:abstractNumId w:val="7"/>
  </w:num>
  <w:num w:numId="19">
    <w:abstractNumId w:val="17"/>
  </w:num>
  <w:num w:numId="20">
    <w:abstractNumId w:val="11"/>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BB0"/>
    <w:rsid w:val="00004499"/>
    <w:rsid w:val="000069D7"/>
    <w:rsid w:val="00007E2C"/>
    <w:rsid w:val="000100E2"/>
    <w:rsid w:val="00011FF5"/>
    <w:rsid w:val="00012301"/>
    <w:rsid w:val="00016725"/>
    <w:rsid w:val="00021030"/>
    <w:rsid w:val="00021EF2"/>
    <w:rsid w:val="0002283C"/>
    <w:rsid w:val="00031D91"/>
    <w:rsid w:val="000324E8"/>
    <w:rsid w:val="00034419"/>
    <w:rsid w:val="000371D9"/>
    <w:rsid w:val="00037D5C"/>
    <w:rsid w:val="0004198E"/>
    <w:rsid w:val="000451E2"/>
    <w:rsid w:val="000511FE"/>
    <w:rsid w:val="00051420"/>
    <w:rsid w:val="00051591"/>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6ABF"/>
    <w:rsid w:val="000B079C"/>
    <w:rsid w:val="000B1869"/>
    <w:rsid w:val="000B5FB2"/>
    <w:rsid w:val="000B6242"/>
    <w:rsid w:val="000C26A1"/>
    <w:rsid w:val="000D15FB"/>
    <w:rsid w:val="000D51CB"/>
    <w:rsid w:val="000D6B3C"/>
    <w:rsid w:val="000E350B"/>
    <w:rsid w:val="000E48B4"/>
    <w:rsid w:val="000E58D3"/>
    <w:rsid w:val="000F451A"/>
    <w:rsid w:val="000F768F"/>
    <w:rsid w:val="00104C6B"/>
    <w:rsid w:val="00105883"/>
    <w:rsid w:val="00105FEC"/>
    <w:rsid w:val="00106007"/>
    <w:rsid w:val="00107332"/>
    <w:rsid w:val="001303E8"/>
    <w:rsid w:val="001313DB"/>
    <w:rsid w:val="00133AA1"/>
    <w:rsid w:val="001371D1"/>
    <w:rsid w:val="001421ED"/>
    <w:rsid w:val="001423E4"/>
    <w:rsid w:val="001437C9"/>
    <w:rsid w:val="001453C4"/>
    <w:rsid w:val="0014779B"/>
    <w:rsid w:val="0015083B"/>
    <w:rsid w:val="001510DE"/>
    <w:rsid w:val="00156F4F"/>
    <w:rsid w:val="0016086C"/>
    <w:rsid w:val="00164BB8"/>
    <w:rsid w:val="00170F94"/>
    <w:rsid w:val="00177ACC"/>
    <w:rsid w:val="001815D8"/>
    <w:rsid w:val="00185841"/>
    <w:rsid w:val="00192726"/>
    <w:rsid w:val="001936A1"/>
    <w:rsid w:val="00194EB8"/>
    <w:rsid w:val="001956B0"/>
    <w:rsid w:val="00196FC1"/>
    <w:rsid w:val="001B1360"/>
    <w:rsid w:val="001B4344"/>
    <w:rsid w:val="001B679A"/>
    <w:rsid w:val="001B6A03"/>
    <w:rsid w:val="001C02C9"/>
    <w:rsid w:val="001C1227"/>
    <w:rsid w:val="001C2E1C"/>
    <w:rsid w:val="001C6FFA"/>
    <w:rsid w:val="001D22F3"/>
    <w:rsid w:val="001D415D"/>
    <w:rsid w:val="001D72A7"/>
    <w:rsid w:val="001E0BD3"/>
    <w:rsid w:val="001E5772"/>
    <w:rsid w:val="001F2081"/>
    <w:rsid w:val="001F4BFE"/>
    <w:rsid w:val="001F6CA6"/>
    <w:rsid w:val="001F78A9"/>
    <w:rsid w:val="001F7C23"/>
    <w:rsid w:val="00200EA2"/>
    <w:rsid w:val="002057BE"/>
    <w:rsid w:val="0020604D"/>
    <w:rsid w:val="00207806"/>
    <w:rsid w:val="00212398"/>
    <w:rsid w:val="00220CF8"/>
    <w:rsid w:val="00227797"/>
    <w:rsid w:val="00232EA1"/>
    <w:rsid w:val="00233C07"/>
    <w:rsid w:val="002361EA"/>
    <w:rsid w:val="0024074A"/>
    <w:rsid w:val="002407D1"/>
    <w:rsid w:val="00240F18"/>
    <w:rsid w:val="002421C0"/>
    <w:rsid w:val="00252816"/>
    <w:rsid w:val="00257996"/>
    <w:rsid w:val="002614EB"/>
    <w:rsid w:val="002637C0"/>
    <w:rsid w:val="0027192B"/>
    <w:rsid w:val="00271976"/>
    <w:rsid w:val="00275B93"/>
    <w:rsid w:val="002761CF"/>
    <w:rsid w:val="00284A56"/>
    <w:rsid w:val="002871AD"/>
    <w:rsid w:val="0028758A"/>
    <w:rsid w:val="002934E3"/>
    <w:rsid w:val="0029739D"/>
    <w:rsid w:val="002A035A"/>
    <w:rsid w:val="002C0A15"/>
    <w:rsid w:val="002C24F9"/>
    <w:rsid w:val="002C2A32"/>
    <w:rsid w:val="002C5FC6"/>
    <w:rsid w:val="002D1B9B"/>
    <w:rsid w:val="002D468D"/>
    <w:rsid w:val="002D69C9"/>
    <w:rsid w:val="002E3CCB"/>
    <w:rsid w:val="002E5D8E"/>
    <w:rsid w:val="002F0469"/>
    <w:rsid w:val="002F100B"/>
    <w:rsid w:val="002F18C9"/>
    <w:rsid w:val="002F26A1"/>
    <w:rsid w:val="002F44F3"/>
    <w:rsid w:val="002F69F7"/>
    <w:rsid w:val="003050F3"/>
    <w:rsid w:val="00317E15"/>
    <w:rsid w:val="00320005"/>
    <w:rsid w:val="003225B8"/>
    <w:rsid w:val="00322B7F"/>
    <w:rsid w:val="00334733"/>
    <w:rsid w:val="0034378E"/>
    <w:rsid w:val="003461D1"/>
    <w:rsid w:val="00347766"/>
    <w:rsid w:val="00353A60"/>
    <w:rsid w:val="0035438A"/>
    <w:rsid w:val="00361C68"/>
    <w:rsid w:val="00361E97"/>
    <w:rsid w:val="003660AC"/>
    <w:rsid w:val="0037240F"/>
    <w:rsid w:val="00372910"/>
    <w:rsid w:val="00374395"/>
    <w:rsid w:val="003920CC"/>
    <w:rsid w:val="00392DDB"/>
    <w:rsid w:val="00393982"/>
    <w:rsid w:val="0039706E"/>
    <w:rsid w:val="003A0EED"/>
    <w:rsid w:val="003A16AD"/>
    <w:rsid w:val="003A479B"/>
    <w:rsid w:val="003B0C46"/>
    <w:rsid w:val="003B626F"/>
    <w:rsid w:val="003C11A4"/>
    <w:rsid w:val="003C3B90"/>
    <w:rsid w:val="003C710F"/>
    <w:rsid w:val="003D204D"/>
    <w:rsid w:val="003D5A2A"/>
    <w:rsid w:val="003E03B6"/>
    <w:rsid w:val="003E0DD6"/>
    <w:rsid w:val="003E1771"/>
    <w:rsid w:val="004008C4"/>
    <w:rsid w:val="00400D6E"/>
    <w:rsid w:val="00406D1D"/>
    <w:rsid w:val="0041183D"/>
    <w:rsid w:val="00422D7B"/>
    <w:rsid w:val="00424766"/>
    <w:rsid w:val="004253CB"/>
    <w:rsid w:val="00431A3F"/>
    <w:rsid w:val="00431E97"/>
    <w:rsid w:val="0043265D"/>
    <w:rsid w:val="00433575"/>
    <w:rsid w:val="004337DD"/>
    <w:rsid w:val="00441AC9"/>
    <w:rsid w:val="00446720"/>
    <w:rsid w:val="00450DAB"/>
    <w:rsid w:val="0045133F"/>
    <w:rsid w:val="00454941"/>
    <w:rsid w:val="00462188"/>
    <w:rsid w:val="00462F22"/>
    <w:rsid w:val="00465BF3"/>
    <w:rsid w:val="00470981"/>
    <w:rsid w:val="00470C1E"/>
    <w:rsid w:val="00480BA1"/>
    <w:rsid w:val="0048119E"/>
    <w:rsid w:val="0048321E"/>
    <w:rsid w:val="0049184B"/>
    <w:rsid w:val="00495887"/>
    <w:rsid w:val="004A03AB"/>
    <w:rsid w:val="004A1518"/>
    <w:rsid w:val="004A1710"/>
    <w:rsid w:val="004A2F7D"/>
    <w:rsid w:val="004B019C"/>
    <w:rsid w:val="004C342A"/>
    <w:rsid w:val="004C491D"/>
    <w:rsid w:val="004C6882"/>
    <w:rsid w:val="004E0738"/>
    <w:rsid w:val="004E7180"/>
    <w:rsid w:val="004F23AD"/>
    <w:rsid w:val="004F6F84"/>
    <w:rsid w:val="00506E1B"/>
    <w:rsid w:val="005128C2"/>
    <w:rsid w:val="005135F2"/>
    <w:rsid w:val="00513D4E"/>
    <w:rsid w:val="00515AD6"/>
    <w:rsid w:val="005165D5"/>
    <w:rsid w:val="0051753B"/>
    <w:rsid w:val="00524718"/>
    <w:rsid w:val="00524EB5"/>
    <w:rsid w:val="00531603"/>
    <w:rsid w:val="00531D34"/>
    <w:rsid w:val="0054204D"/>
    <w:rsid w:val="0054702D"/>
    <w:rsid w:val="00547367"/>
    <w:rsid w:val="0055693A"/>
    <w:rsid w:val="00556DC0"/>
    <w:rsid w:val="00557FF7"/>
    <w:rsid w:val="00560C1D"/>
    <w:rsid w:val="00560FA0"/>
    <w:rsid w:val="00574471"/>
    <w:rsid w:val="0058051F"/>
    <w:rsid w:val="0058435C"/>
    <w:rsid w:val="00587FEC"/>
    <w:rsid w:val="00593E43"/>
    <w:rsid w:val="005A594E"/>
    <w:rsid w:val="005B18D1"/>
    <w:rsid w:val="005B2BCD"/>
    <w:rsid w:val="005C26BF"/>
    <w:rsid w:val="005C2C69"/>
    <w:rsid w:val="005D4A58"/>
    <w:rsid w:val="005D7C28"/>
    <w:rsid w:val="005E014B"/>
    <w:rsid w:val="005E3FF9"/>
    <w:rsid w:val="005F26D1"/>
    <w:rsid w:val="005F5F26"/>
    <w:rsid w:val="005F6E80"/>
    <w:rsid w:val="005F7318"/>
    <w:rsid w:val="006025AF"/>
    <w:rsid w:val="00605601"/>
    <w:rsid w:val="006067EF"/>
    <w:rsid w:val="0061558A"/>
    <w:rsid w:val="00615B15"/>
    <w:rsid w:val="00622D57"/>
    <w:rsid w:val="0062357F"/>
    <w:rsid w:val="0063191E"/>
    <w:rsid w:val="00636844"/>
    <w:rsid w:val="00636FA0"/>
    <w:rsid w:val="006475F6"/>
    <w:rsid w:val="00651B76"/>
    <w:rsid w:val="00664F78"/>
    <w:rsid w:val="00667EDE"/>
    <w:rsid w:val="00670FF8"/>
    <w:rsid w:val="00675E56"/>
    <w:rsid w:val="00684721"/>
    <w:rsid w:val="006901B9"/>
    <w:rsid w:val="00692D36"/>
    <w:rsid w:val="006A4056"/>
    <w:rsid w:val="006A6680"/>
    <w:rsid w:val="006A68CA"/>
    <w:rsid w:val="006B2FA8"/>
    <w:rsid w:val="006B37BF"/>
    <w:rsid w:val="006B7F6C"/>
    <w:rsid w:val="006C1513"/>
    <w:rsid w:val="006C4989"/>
    <w:rsid w:val="006D1594"/>
    <w:rsid w:val="006D2321"/>
    <w:rsid w:val="006D2C8E"/>
    <w:rsid w:val="006D42AC"/>
    <w:rsid w:val="006D7C84"/>
    <w:rsid w:val="006E55A7"/>
    <w:rsid w:val="006F32FF"/>
    <w:rsid w:val="00700AA4"/>
    <w:rsid w:val="00705E02"/>
    <w:rsid w:val="007104BF"/>
    <w:rsid w:val="00713249"/>
    <w:rsid w:val="00715B24"/>
    <w:rsid w:val="00715B51"/>
    <w:rsid w:val="0072242C"/>
    <w:rsid w:val="00724A93"/>
    <w:rsid w:val="0072773A"/>
    <w:rsid w:val="00734123"/>
    <w:rsid w:val="00735FBE"/>
    <w:rsid w:val="0074548F"/>
    <w:rsid w:val="00745FBE"/>
    <w:rsid w:val="00751C3A"/>
    <w:rsid w:val="00753733"/>
    <w:rsid w:val="00755200"/>
    <w:rsid w:val="007568E6"/>
    <w:rsid w:val="0076434F"/>
    <w:rsid w:val="00764370"/>
    <w:rsid w:val="00765D70"/>
    <w:rsid w:val="00767CB1"/>
    <w:rsid w:val="00770EEE"/>
    <w:rsid w:val="007741F3"/>
    <w:rsid w:val="007750FC"/>
    <w:rsid w:val="00777874"/>
    <w:rsid w:val="007811BA"/>
    <w:rsid w:val="0078158C"/>
    <w:rsid w:val="007866BB"/>
    <w:rsid w:val="00787146"/>
    <w:rsid w:val="00787E80"/>
    <w:rsid w:val="00791425"/>
    <w:rsid w:val="0079274A"/>
    <w:rsid w:val="00793292"/>
    <w:rsid w:val="007A066B"/>
    <w:rsid w:val="007A5BDC"/>
    <w:rsid w:val="007B0CFE"/>
    <w:rsid w:val="007C157B"/>
    <w:rsid w:val="007C3F18"/>
    <w:rsid w:val="007C6A3E"/>
    <w:rsid w:val="007C6E5F"/>
    <w:rsid w:val="007C6EE5"/>
    <w:rsid w:val="007D067C"/>
    <w:rsid w:val="007D2BB0"/>
    <w:rsid w:val="007D457B"/>
    <w:rsid w:val="007D6C29"/>
    <w:rsid w:val="007E343E"/>
    <w:rsid w:val="007E4DDD"/>
    <w:rsid w:val="007E65A3"/>
    <w:rsid w:val="007F1BB3"/>
    <w:rsid w:val="0080209C"/>
    <w:rsid w:val="00811254"/>
    <w:rsid w:val="008154B3"/>
    <w:rsid w:val="00816E05"/>
    <w:rsid w:val="00824F6F"/>
    <w:rsid w:val="00826733"/>
    <w:rsid w:val="00826ADC"/>
    <w:rsid w:val="008312F8"/>
    <w:rsid w:val="00831FDC"/>
    <w:rsid w:val="00833D02"/>
    <w:rsid w:val="0083633E"/>
    <w:rsid w:val="0083650A"/>
    <w:rsid w:val="00837C21"/>
    <w:rsid w:val="008404CD"/>
    <w:rsid w:val="00840AF8"/>
    <w:rsid w:val="008438F7"/>
    <w:rsid w:val="00852B34"/>
    <w:rsid w:val="0085304B"/>
    <w:rsid w:val="00855338"/>
    <w:rsid w:val="00856021"/>
    <w:rsid w:val="00857B2F"/>
    <w:rsid w:val="008600B8"/>
    <w:rsid w:val="00862E80"/>
    <w:rsid w:val="0087005A"/>
    <w:rsid w:val="0087037A"/>
    <w:rsid w:val="0087380E"/>
    <w:rsid w:val="00873D5B"/>
    <w:rsid w:val="00887BC6"/>
    <w:rsid w:val="00891288"/>
    <w:rsid w:val="00892965"/>
    <w:rsid w:val="0089708F"/>
    <w:rsid w:val="008A0D9F"/>
    <w:rsid w:val="008A37CF"/>
    <w:rsid w:val="008A7FFC"/>
    <w:rsid w:val="008B0A62"/>
    <w:rsid w:val="008B0DB3"/>
    <w:rsid w:val="008B1F2F"/>
    <w:rsid w:val="008B566D"/>
    <w:rsid w:val="008B6879"/>
    <w:rsid w:val="008B707D"/>
    <w:rsid w:val="008B7801"/>
    <w:rsid w:val="008C1AC7"/>
    <w:rsid w:val="008C3624"/>
    <w:rsid w:val="008C3CB1"/>
    <w:rsid w:val="008C6C13"/>
    <w:rsid w:val="008C6FFE"/>
    <w:rsid w:val="008E03E0"/>
    <w:rsid w:val="008E2DC9"/>
    <w:rsid w:val="008E315B"/>
    <w:rsid w:val="008E56F1"/>
    <w:rsid w:val="008F5FD4"/>
    <w:rsid w:val="008F6A60"/>
    <w:rsid w:val="0090212C"/>
    <w:rsid w:val="00902E38"/>
    <w:rsid w:val="009031C4"/>
    <w:rsid w:val="00913029"/>
    <w:rsid w:val="00914017"/>
    <w:rsid w:val="00916C0E"/>
    <w:rsid w:val="009207D6"/>
    <w:rsid w:val="00933F41"/>
    <w:rsid w:val="00942165"/>
    <w:rsid w:val="00946E47"/>
    <w:rsid w:val="00951E38"/>
    <w:rsid w:val="00955A27"/>
    <w:rsid w:val="00965BC5"/>
    <w:rsid w:val="00965DE6"/>
    <w:rsid w:val="00967DC5"/>
    <w:rsid w:val="00972C12"/>
    <w:rsid w:val="00973C91"/>
    <w:rsid w:val="00976F05"/>
    <w:rsid w:val="0098054D"/>
    <w:rsid w:val="009818B1"/>
    <w:rsid w:val="0098340A"/>
    <w:rsid w:val="00985681"/>
    <w:rsid w:val="00992503"/>
    <w:rsid w:val="0099575B"/>
    <w:rsid w:val="009960F1"/>
    <w:rsid w:val="009A319F"/>
    <w:rsid w:val="009A69AA"/>
    <w:rsid w:val="009B0570"/>
    <w:rsid w:val="009B3821"/>
    <w:rsid w:val="009B56D1"/>
    <w:rsid w:val="009B68B1"/>
    <w:rsid w:val="009C20DF"/>
    <w:rsid w:val="009D0743"/>
    <w:rsid w:val="009D3D3B"/>
    <w:rsid w:val="009E7C06"/>
    <w:rsid w:val="009F5D72"/>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50EFA"/>
    <w:rsid w:val="00A540D2"/>
    <w:rsid w:val="00A60B3F"/>
    <w:rsid w:val="00A80842"/>
    <w:rsid w:val="00A80DB1"/>
    <w:rsid w:val="00A80F6C"/>
    <w:rsid w:val="00A862FA"/>
    <w:rsid w:val="00A93CFF"/>
    <w:rsid w:val="00A96148"/>
    <w:rsid w:val="00AA584D"/>
    <w:rsid w:val="00AA72B8"/>
    <w:rsid w:val="00AB1CF9"/>
    <w:rsid w:val="00AB40C6"/>
    <w:rsid w:val="00AB5BA0"/>
    <w:rsid w:val="00AB7312"/>
    <w:rsid w:val="00AB7AB4"/>
    <w:rsid w:val="00AC01AF"/>
    <w:rsid w:val="00AD0D0E"/>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66DE5"/>
    <w:rsid w:val="00B86F43"/>
    <w:rsid w:val="00B93CF3"/>
    <w:rsid w:val="00B958CF"/>
    <w:rsid w:val="00B95BC1"/>
    <w:rsid w:val="00B969A2"/>
    <w:rsid w:val="00B96A48"/>
    <w:rsid w:val="00BA049A"/>
    <w:rsid w:val="00BA1A4D"/>
    <w:rsid w:val="00BB4E36"/>
    <w:rsid w:val="00BB5F35"/>
    <w:rsid w:val="00BB65FD"/>
    <w:rsid w:val="00BD0AC3"/>
    <w:rsid w:val="00BD0C7E"/>
    <w:rsid w:val="00BD760B"/>
    <w:rsid w:val="00BE1EF0"/>
    <w:rsid w:val="00BE2E33"/>
    <w:rsid w:val="00BE54C6"/>
    <w:rsid w:val="00BF02CF"/>
    <w:rsid w:val="00BF05A9"/>
    <w:rsid w:val="00C03139"/>
    <w:rsid w:val="00C034E2"/>
    <w:rsid w:val="00C05AD1"/>
    <w:rsid w:val="00C1214C"/>
    <w:rsid w:val="00C16D9F"/>
    <w:rsid w:val="00C31E4F"/>
    <w:rsid w:val="00C34165"/>
    <w:rsid w:val="00C361C2"/>
    <w:rsid w:val="00C43CB0"/>
    <w:rsid w:val="00C47CDB"/>
    <w:rsid w:val="00C51E12"/>
    <w:rsid w:val="00C5287C"/>
    <w:rsid w:val="00C52B7C"/>
    <w:rsid w:val="00C54B2E"/>
    <w:rsid w:val="00C6270D"/>
    <w:rsid w:val="00C74EFC"/>
    <w:rsid w:val="00C75D09"/>
    <w:rsid w:val="00C76428"/>
    <w:rsid w:val="00C810F0"/>
    <w:rsid w:val="00C82686"/>
    <w:rsid w:val="00C92916"/>
    <w:rsid w:val="00C9513E"/>
    <w:rsid w:val="00CA09C0"/>
    <w:rsid w:val="00CA100E"/>
    <w:rsid w:val="00CA1395"/>
    <w:rsid w:val="00CA34DF"/>
    <w:rsid w:val="00CA6D3A"/>
    <w:rsid w:val="00CA72C0"/>
    <w:rsid w:val="00CA7469"/>
    <w:rsid w:val="00CB15B3"/>
    <w:rsid w:val="00CB1906"/>
    <w:rsid w:val="00CD158F"/>
    <w:rsid w:val="00CD1F0E"/>
    <w:rsid w:val="00CD5672"/>
    <w:rsid w:val="00CD5799"/>
    <w:rsid w:val="00CE08B5"/>
    <w:rsid w:val="00CE0CEE"/>
    <w:rsid w:val="00CE0EC0"/>
    <w:rsid w:val="00CE3DF0"/>
    <w:rsid w:val="00CE4C8F"/>
    <w:rsid w:val="00CE77EB"/>
    <w:rsid w:val="00CE7C4E"/>
    <w:rsid w:val="00CF3A2E"/>
    <w:rsid w:val="00CF3DAA"/>
    <w:rsid w:val="00CF6A29"/>
    <w:rsid w:val="00D0155F"/>
    <w:rsid w:val="00D01F0B"/>
    <w:rsid w:val="00D03322"/>
    <w:rsid w:val="00D161CA"/>
    <w:rsid w:val="00D177BB"/>
    <w:rsid w:val="00D269CC"/>
    <w:rsid w:val="00D30655"/>
    <w:rsid w:val="00D4130B"/>
    <w:rsid w:val="00D4661D"/>
    <w:rsid w:val="00D51FD2"/>
    <w:rsid w:val="00D56C2C"/>
    <w:rsid w:val="00D6076E"/>
    <w:rsid w:val="00D66983"/>
    <w:rsid w:val="00D67A98"/>
    <w:rsid w:val="00D736A6"/>
    <w:rsid w:val="00D77674"/>
    <w:rsid w:val="00D80607"/>
    <w:rsid w:val="00D90AE2"/>
    <w:rsid w:val="00D97DAF"/>
    <w:rsid w:val="00DA19AD"/>
    <w:rsid w:val="00DA2D8D"/>
    <w:rsid w:val="00DA34FA"/>
    <w:rsid w:val="00DA57DA"/>
    <w:rsid w:val="00DA5C67"/>
    <w:rsid w:val="00DA7EFE"/>
    <w:rsid w:val="00DB4509"/>
    <w:rsid w:val="00DC1BF9"/>
    <w:rsid w:val="00DC2C12"/>
    <w:rsid w:val="00DC5B21"/>
    <w:rsid w:val="00DD0300"/>
    <w:rsid w:val="00DD2680"/>
    <w:rsid w:val="00DD5681"/>
    <w:rsid w:val="00DD5AA6"/>
    <w:rsid w:val="00DE1BD5"/>
    <w:rsid w:val="00DE2554"/>
    <w:rsid w:val="00DE61E9"/>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20D19"/>
    <w:rsid w:val="00E219BF"/>
    <w:rsid w:val="00E21A41"/>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6D91"/>
    <w:rsid w:val="00E87C8A"/>
    <w:rsid w:val="00E96DFB"/>
    <w:rsid w:val="00EA022C"/>
    <w:rsid w:val="00EA2321"/>
    <w:rsid w:val="00EA29A8"/>
    <w:rsid w:val="00EA43B1"/>
    <w:rsid w:val="00EB0A16"/>
    <w:rsid w:val="00EB203F"/>
    <w:rsid w:val="00EB4461"/>
    <w:rsid w:val="00EC5560"/>
    <w:rsid w:val="00EC6888"/>
    <w:rsid w:val="00EC7AE2"/>
    <w:rsid w:val="00ED2A2F"/>
    <w:rsid w:val="00EE0051"/>
    <w:rsid w:val="00EE222D"/>
    <w:rsid w:val="00EE3DA3"/>
    <w:rsid w:val="00EE4040"/>
    <w:rsid w:val="00F02946"/>
    <w:rsid w:val="00F126CF"/>
    <w:rsid w:val="00F20173"/>
    <w:rsid w:val="00F219D8"/>
    <w:rsid w:val="00F31779"/>
    <w:rsid w:val="00F330F8"/>
    <w:rsid w:val="00F34F2B"/>
    <w:rsid w:val="00F3785E"/>
    <w:rsid w:val="00F40B2D"/>
    <w:rsid w:val="00F41938"/>
    <w:rsid w:val="00F4252A"/>
    <w:rsid w:val="00F4340E"/>
    <w:rsid w:val="00F44055"/>
    <w:rsid w:val="00F44D9C"/>
    <w:rsid w:val="00F501CD"/>
    <w:rsid w:val="00F62952"/>
    <w:rsid w:val="00F62CBD"/>
    <w:rsid w:val="00F63814"/>
    <w:rsid w:val="00F64F13"/>
    <w:rsid w:val="00F71DA9"/>
    <w:rsid w:val="00F71FF6"/>
    <w:rsid w:val="00F74964"/>
    <w:rsid w:val="00F74B5B"/>
    <w:rsid w:val="00F84BE2"/>
    <w:rsid w:val="00F850D1"/>
    <w:rsid w:val="00F8548C"/>
    <w:rsid w:val="00F93B8D"/>
    <w:rsid w:val="00F95B00"/>
    <w:rsid w:val="00FA2BB3"/>
    <w:rsid w:val="00FA4849"/>
    <w:rsid w:val="00FA78C6"/>
    <w:rsid w:val="00FB0CA6"/>
    <w:rsid w:val="00FB0E6D"/>
    <w:rsid w:val="00FB2576"/>
    <w:rsid w:val="00FB42E0"/>
    <w:rsid w:val="00FC1470"/>
    <w:rsid w:val="00FC39EF"/>
    <w:rsid w:val="00FC4A62"/>
    <w:rsid w:val="00FC74BA"/>
    <w:rsid w:val="00FC760F"/>
    <w:rsid w:val="00FD3451"/>
    <w:rsid w:val="00FD437F"/>
    <w:rsid w:val="00FD5F6C"/>
    <w:rsid w:val="00FD6D5A"/>
    <w:rsid w:val="00FE486F"/>
    <w:rsid w:val="00FF61BA"/>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DA159"/>
  <w15:chartTrackingRefBased/>
  <w15:docId w15:val="{3BB8B44E-D716-4DF0-81F3-7FCCCDEC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219BF"/>
    <w:rPr>
      <w:rFonts w:eastAsiaTheme="minorEastAsia"/>
    </w:rPr>
  </w:style>
  <w:style w:type="paragraph" w:styleId="Heading1">
    <w:name w:val="heading 1"/>
    <w:next w:val="Normal"/>
    <w:link w:val="Heading1Char"/>
    <w:qFormat/>
    <w:rsid w:val="00E219BF"/>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E219BF"/>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E219BF"/>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E219BF"/>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E219B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E219B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E219B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E219B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E219B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9BF"/>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E219BF"/>
    <w:rPr>
      <w:rFonts w:eastAsiaTheme="majorEastAsia" w:cstheme="majorBidi"/>
      <w:b/>
      <w:bCs/>
      <w:i/>
      <w:iCs/>
      <w:sz w:val="28"/>
      <w:szCs w:val="28"/>
    </w:rPr>
  </w:style>
  <w:style w:type="character" w:customStyle="1" w:styleId="Heading3Char">
    <w:name w:val="Heading 3 Char"/>
    <w:basedOn w:val="DefaultParagraphFont"/>
    <w:link w:val="Heading3"/>
    <w:uiPriority w:val="2"/>
    <w:rsid w:val="00E219BF"/>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E219BF"/>
    <w:rPr>
      <w:rFonts w:eastAsiaTheme="minorEastAsia" w:cs="Times New Roman"/>
      <w:b/>
      <w:szCs w:val="24"/>
    </w:rPr>
  </w:style>
  <w:style w:type="character" w:customStyle="1" w:styleId="Heading5Char">
    <w:name w:val="Heading 5 Char"/>
    <w:basedOn w:val="DefaultParagraphFont"/>
    <w:link w:val="Heading5"/>
    <w:uiPriority w:val="9"/>
    <w:semiHidden/>
    <w:rsid w:val="00E219B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219B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219B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219B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219BF"/>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E21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9BF"/>
    <w:rPr>
      <w:rFonts w:ascii="Segoe UI" w:eastAsiaTheme="minorEastAsia" w:hAnsi="Segoe UI" w:cs="Segoe UI"/>
      <w:sz w:val="18"/>
      <w:szCs w:val="18"/>
    </w:rPr>
  </w:style>
  <w:style w:type="character" w:customStyle="1" w:styleId="AllCaps">
    <w:name w:val="AllCaps"/>
    <w:uiPriority w:val="5"/>
    <w:qFormat/>
    <w:rsid w:val="00E219BF"/>
    <w:rPr>
      <w:caps/>
      <w:smallCaps w:val="0"/>
    </w:rPr>
  </w:style>
  <w:style w:type="paragraph" w:styleId="ListParagraph">
    <w:name w:val="List Paragraph"/>
    <w:basedOn w:val="Normal"/>
    <w:qFormat/>
    <w:rsid w:val="00E219BF"/>
    <w:pPr>
      <w:contextualSpacing/>
    </w:pPr>
  </w:style>
  <w:style w:type="table" w:styleId="PlainTable3">
    <w:name w:val="Plain Table 3"/>
    <w:basedOn w:val="TableNormal"/>
    <w:uiPriority w:val="43"/>
    <w:locked/>
    <w:rsid w:val="00E219BF"/>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E219BF"/>
    <w:rPr>
      <w:i/>
      <w:iCs/>
    </w:rPr>
  </w:style>
  <w:style w:type="paragraph" w:styleId="Footer">
    <w:name w:val="footer"/>
    <w:basedOn w:val="Normal"/>
    <w:link w:val="FooterChar"/>
    <w:uiPriority w:val="99"/>
    <w:unhideWhenUsed/>
    <w:rsid w:val="00E219BF"/>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E219BF"/>
    <w:rPr>
      <w:rFonts w:eastAsiaTheme="minorEastAsia"/>
    </w:rPr>
  </w:style>
  <w:style w:type="numbering" w:customStyle="1" w:styleId="H1BL">
    <w:name w:val="H1BL"/>
    <w:uiPriority w:val="99"/>
    <w:rsid w:val="00E219BF"/>
    <w:pPr>
      <w:numPr>
        <w:numId w:val="3"/>
      </w:numPr>
    </w:pPr>
  </w:style>
  <w:style w:type="numbering" w:customStyle="1" w:styleId="H1NL">
    <w:name w:val="H1NL"/>
    <w:basedOn w:val="NoList"/>
    <w:uiPriority w:val="99"/>
    <w:rsid w:val="00E219BF"/>
    <w:pPr>
      <w:numPr>
        <w:numId w:val="4"/>
      </w:numPr>
    </w:pPr>
  </w:style>
  <w:style w:type="paragraph" w:styleId="Header">
    <w:name w:val="header"/>
    <w:basedOn w:val="Normal"/>
    <w:link w:val="HeaderChar"/>
    <w:uiPriority w:val="99"/>
    <w:unhideWhenUsed/>
    <w:qFormat/>
    <w:rsid w:val="00E219BF"/>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E219BF"/>
    <w:rPr>
      <w:rFonts w:eastAsiaTheme="minorEastAsia"/>
    </w:rPr>
  </w:style>
  <w:style w:type="character" w:styleId="Hyperlink">
    <w:name w:val="Hyperlink"/>
    <w:basedOn w:val="DefaultParagraphFont"/>
    <w:uiPriority w:val="99"/>
    <w:unhideWhenUsed/>
    <w:qFormat/>
    <w:rsid w:val="00E219BF"/>
    <w:rPr>
      <w:color w:val="0563C1" w:themeColor="hyperlink"/>
      <w:u w:val="single"/>
    </w:rPr>
  </w:style>
  <w:style w:type="paragraph" w:styleId="NoSpacing">
    <w:name w:val="No Spacing"/>
    <w:uiPriority w:val="1"/>
    <w:qFormat/>
    <w:rsid w:val="00E219BF"/>
    <w:pPr>
      <w:spacing w:after="0" w:line="240" w:lineRule="auto"/>
    </w:pPr>
    <w:rPr>
      <w:rFonts w:eastAsiaTheme="minorEastAsia"/>
    </w:rPr>
  </w:style>
  <w:style w:type="character" w:styleId="PlaceholderText">
    <w:name w:val="Placeholder Text"/>
    <w:basedOn w:val="DefaultParagraphFont"/>
    <w:uiPriority w:val="99"/>
    <w:semiHidden/>
    <w:rsid w:val="00E219BF"/>
    <w:rPr>
      <w:color w:val="808080"/>
    </w:rPr>
  </w:style>
  <w:style w:type="paragraph" w:styleId="Quote">
    <w:name w:val="Quote"/>
    <w:basedOn w:val="Normal"/>
    <w:next w:val="Normal"/>
    <w:link w:val="QuoteChar"/>
    <w:uiPriority w:val="29"/>
    <w:qFormat/>
    <w:rsid w:val="00E219B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219BF"/>
    <w:rPr>
      <w:rFonts w:eastAsiaTheme="minorEastAsia"/>
      <w:color w:val="44546A" w:themeColor="text2"/>
      <w:sz w:val="24"/>
      <w:szCs w:val="24"/>
    </w:rPr>
  </w:style>
  <w:style w:type="character" w:styleId="Strong">
    <w:name w:val="Strong"/>
    <w:aliases w:val="bold"/>
    <w:basedOn w:val="DefaultParagraphFont"/>
    <w:uiPriority w:val="4"/>
    <w:qFormat/>
    <w:rsid w:val="00E219BF"/>
    <w:rPr>
      <w:b/>
      <w:bCs/>
    </w:rPr>
  </w:style>
  <w:style w:type="character" w:customStyle="1" w:styleId="Subscript">
    <w:name w:val="Subscript"/>
    <w:aliases w:val="sbs"/>
    <w:basedOn w:val="DefaultParagraphFont"/>
    <w:uiPriority w:val="5"/>
    <w:qFormat/>
    <w:rsid w:val="00E219BF"/>
    <w:rPr>
      <w:vertAlign w:val="subscript"/>
    </w:rPr>
  </w:style>
  <w:style w:type="paragraph" w:styleId="Subtitle">
    <w:name w:val="Subtitle"/>
    <w:basedOn w:val="Normal"/>
    <w:next w:val="Normal"/>
    <w:link w:val="SubtitleChar"/>
    <w:uiPriority w:val="6"/>
    <w:qFormat/>
    <w:rsid w:val="00E219BF"/>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E219BF"/>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E219BF"/>
    <w:rPr>
      <w:vertAlign w:val="superscript"/>
    </w:rPr>
  </w:style>
  <w:style w:type="paragraph" w:styleId="Title">
    <w:name w:val="Title"/>
    <w:basedOn w:val="Normal"/>
    <w:next w:val="Subtitle"/>
    <w:link w:val="TitleChar"/>
    <w:uiPriority w:val="6"/>
    <w:qFormat/>
    <w:rsid w:val="00E219BF"/>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E219BF"/>
    <w:rPr>
      <w:rFonts w:eastAsiaTheme="majorEastAsia" w:cstheme="majorBidi"/>
      <w:b/>
      <w:bCs/>
      <w:kern w:val="28"/>
      <w:sz w:val="36"/>
      <w:szCs w:val="32"/>
    </w:rPr>
  </w:style>
  <w:style w:type="paragraph" w:styleId="TOC1">
    <w:name w:val="toc 1"/>
    <w:basedOn w:val="Normal"/>
    <w:next w:val="Normal"/>
    <w:uiPriority w:val="39"/>
    <w:unhideWhenUsed/>
    <w:qFormat/>
    <w:rsid w:val="00E219BF"/>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E219BF"/>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E219BF"/>
    <w:pPr>
      <w:spacing w:before="120"/>
      <w:outlineLvl w:val="9"/>
    </w:pPr>
  </w:style>
  <w:style w:type="table" w:styleId="TableGrid">
    <w:name w:val="Table Grid"/>
    <w:basedOn w:val="TableNormal"/>
    <w:uiPriority w:val="39"/>
    <w:locked/>
    <w:rsid w:val="00E21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E219B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E219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E219BF"/>
    <w:pPr>
      <w:jc w:val="center"/>
    </w:pPr>
  </w:style>
  <w:style w:type="paragraph" w:customStyle="1" w:styleId="NormalFont9">
    <w:name w:val="NormalFont 9"/>
    <w:aliases w:val="nf"/>
    <w:basedOn w:val="Normal"/>
    <w:qFormat/>
    <w:rsid w:val="00E219BF"/>
    <w:rPr>
      <w:sz w:val="18"/>
      <w:szCs w:val="18"/>
    </w:rPr>
  </w:style>
  <w:style w:type="table" w:styleId="PlainTable1">
    <w:name w:val="Plain Table 1"/>
    <w:basedOn w:val="TableNormal"/>
    <w:uiPriority w:val="41"/>
    <w:locked/>
    <w:rsid w:val="00E219B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E219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E219BF"/>
    <w:rPr>
      <w:rFonts w:asciiTheme="minorHAnsi" w:hAnsiTheme="minorHAnsi"/>
      <w:i/>
      <w:sz w:val="22"/>
      <w:u w:val="single"/>
    </w:rPr>
  </w:style>
  <w:style w:type="paragraph" w:customStyle="1" w:styleId="LDApprovalld">
    <w:name w:val="LD Approvalld"/>
    <w:basedOn w:val="Normal"/>
    <w:uiPriority w:val="6"/>
    <w:qFormat/>
    <w:rsid w:val="00E219BF"/>
    <w:rPr>
      <w:b/>
      <w:i/>
      <w:color w:val="FF0000"/>
      <w:sz w:val="28"/>
      <w:szCs w:val="28"/>
    </w:rPr>
  </w:style>
  <w:style w:type="character" w:styleId="CommentReference">
    <w:name w:val="annotation reference"/>
    <w:basedOn w:val="DefaultParagraphFont"/>
    <w:uiPriority w:val="99"/>
    <w:semiHidden/>
    <w:unhideWhenUsed/>
    <w:rsid w:val="00E219BF"/>
    <w:rPr>
      <w:sz w:val="16"/>
      <w:szCs w:val="16"/>
    </w:rPr>
  </w:style>
  <w:style w:type="paragraph" w:styleId="CommentText">
    <w:name w:val="annotation text"/>
    <w:basedOn w:val="Normal"/>
    <w:link w:val="CommentTextChar"/>
    <w:uiPriority w:val="99"/>
    <w:semiHidden/>
    <w:unhideWhenUsed/>
    <w:rsid w:val="00E219BF"/>
    <w:rPr>
      <w:sz w:val="20"/>
      <w:szCs w:val="20"/>
    </w:rPr>
  </w:style>
  <w:style w:type="character" w:customStyle="1" w:styleId="CommentTextChar">
    <w:name w:val="Comment Text Char"/>
    <w:basedOn w:val="DefaultParagraphFont"/>
    <w:link w:val="CommentText"/>
    <w:uiPriority w:val="99"/>
    <w:semiHidden/>
    <w:rsid w:val="00E219BF"/>
    <w:rPr>
      <w:rFonts w:eastAsiaTheme="minorEastAsia"/>
      <w:sz w:val="20"/>
      <w:szCs w:val="20"/>
    </w:rPr>
  </w:style>
  <w:style w:type="paragraph" w:styleId="ListBullet">
    <w:name w:val="List Bullet"/>
    <w:basedOn w:val="Normal"/>
    <w:uiPriority w:val="99"/>
    <w:unhideWhenUsed/>
    <w:locked/>
    <w:rsid w:val="00E219BF"/>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E219BF"/>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E219BF"/>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E219B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E219BF"/>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E219BF"/>
    <w:pPr>
      <w:spacing w:after="0"/>
      <w:ind w:left="660"/>
    </w:pPr>
    <w:rPr>
      <w:sz w:val="18"/>
      <w:szCs w:val="18"/>
    </w:rPr>
  </w:style>
  <w:style w:type="paragraph" w:styleId="TOC5">
    <w:name w:val="toc 5"/>
    <w:basedOn w:val="Normal"/>
    <w:next w:val="Normal"/>
    <w:autoRedefine/>
    <w:uiPriority w:val="39"/>
    <w:unhideWhenUsed/>
    <w:locked/>
    <w:rsid w:val="00E219BF"/>
    <w:pPr>
      <w:spacing w:after="0"/>
      <w:ind w:left="880"/>
    </w:pPr>
    <w:rPr>
      <w:sz w:val="18"/>
      <w:szCs w:val="18"/>
    </w:rPr>
  </w:style>
  <w:style w:type="paragraph" w:styleId="TOC6">
    <w:name w:val="toc 6"/>
    <w:basedOn w:val="Normal"/>
    <w:next w:val="Normal"/>
    <w:autoRedefine/>
    <w:uiPriority w:val="39"/>
    <w:unhideWhenUsed/>
    <w:locked/>
    <w:rsid w:val="00E219BF"/>
    <w:pPr>
      <w:spacing w:after="0"/>
      <w:ind w:left="1100"/>
    </w:pPr>
    <w:rPr>
      <w:sz w:val="18"/>
      <w:szCs w:val="18"/>
    </w:rPr>
  </w:style>
  <w:style w:type="paragraph" w:styleId="TOC7">
    <w:name w:val="toc 7"/>
    <w:basedOn w:val="Normal"/>
    <w:next w:val="Normal"/>
    <w:autoRedefine/>
    <w:uiPriority w:val="39"/>
    <w:unhideWhenUsed/>
    <w:locked/>
    <w:rsid w:val="00E219BF"/>
    <w:pPr>
      <w:spacing w:after="0"/>
      <w:ind w:left="1320"/>
    </w:pPr>
    <w:rPr>
      <w:sz w:val="18"/>
      <w:szCs w:val="18"/>
    </w:rPr>
  </w:style>
  <w:style w:type="paragraph" w:styleId="TOC8">
    <w:name w:val="toc 8"/>
    <w:basedOn w:val="Normal"/>
    <w:next w:val="Normal"/>
    <w:autoRedefine/>
    <w:uiPriority w:val="39"/>
    <w:unhideWhenUsed/>
    <w:locked/>
    <w:rsid w:val="00E219BF"/>
    <w:pPr>
      <w:spacing w:after="0"/>
      <w:ind w:left="1540"/>
    </w:pPr>
    <w:rPr>
      <w:sz w:val="18"/>
      <w:szCs w:val="18"/>
    </w:rPr>
  </w:style>
  <w:style w:type="paragraph" w:styleId="TOC9">
    <w:name w:val="toc 9"/>
    <w:basedOn w:val="Normal"/>
    <w:next w:val="Normal"/>
    <w:autoRedefine/>
    <w:uiPriority w:val="39"/>
    <w:unhideWhenUsed/>
    <w:locked/>
    <w:rsid w:val="00E219BF"/>
    <w:pPr>
      <w:spacing w:after="0"/>
      <w:ind w:left="1760"/>
    </w:pPr>
    <w:rPr>
      <w:sz w:val="18"/>
      <w:szCs w:val="18"/>
    </w:rPr>
  </w:style>
  <w:style w:type="paragraph" w:customStyle="1" w:styleId="CellNormal">
    <w:name w:val="Cell Normal"/>
    <w:qFormat/>
    <w:rsid w:val="00E219BF"/>
    <w:pPr>
      <w:spacing w:after="0"/>
    </w:pPr>
    <w:rPr>
      <w:rFonts w:eastAsiaTheme="minorEastAsia"/>
    </w:rPr>
  </w:style>
  <w:style w:type="numbering" w:customStyle="1" w:styleId="H1CL">
    <w:name w:val="H1CL"/>
    <w:uiPriority w:val="99"/>
    <w:rsid w:val="00E219BF"/>
    <w:pPr>
      <w:numPr>
        <w:numId w:val="2"/>
      </w:numPr>
    </w:pPr>
  </w:style>
  <w:style w:type="table" w:customStyle="1" w:styleId="Proof-Trg">
    <w:name w:val="Proof-Trg"/>
    <w:basedOn w:val="TableNormal"/>
    <w:uiPriority w:val="99"/>
    <w:rsid w:val="00E21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E219BF"/>
    <w:pPr>
      <w:spacing w:after="0"/>
    </w:pPr>
    <w:rPr>
      <w:sz w:val="18"/>
    </w:rPr>
  </w:style>
  <w:style w:type="paragraph" w:customStyle="1" w:styleId="RevDate">
    <w:name w:val="RevDate"/>
    <w:basedOn w:val="Normal"/>
    <w:next w:val="NoSpacing"/>
    <w:link w:val="RevDateChar"/>
    <w:qFormat/>
    <w:rsid w:val="00E219BF"/>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E219BF"/>
    <w:rPr>
      <w:rFonts w:eastAsiaTheme="minorEastAsia" w:cs="Times New Roman"/>
      <w:szCs w:val="24"/>
    </w:rPr>
  </w:style>
  <w:style w:type="character" w:styleId="FollowedHyperlink">
    <w:name w:val="FollowedHyperlink"/>
    <w:basedOn w:val="DefaultParagraphFont"/>
    <w:uiPriority w:val="99"/>
    <w:semiHidden/>
    <w:unhideWhenUsed/>
    <w:rsid w:val="00E219BF"/>
    <w:rPr>
      <w:color w:val="954F72" w:themeColor="followedHyperlink"/>
      <w:u w:val="single"/>
    </w:rPr>
  </w:style>
  <w:style w:type="paragraph" w:customStyle="1" w:styleId="IssueDate">
    <w:name w:val="IssueDate"/>
    <w:basedOn w:val="Normal"/>
    <w:next w:val="RevDate"/>
    <w:link w:val="IssueDateChar"/>
    <w:uiPriority w:val="6"/>
    <w:qFormat/>
    <w:rsid w:val="00E219BF"/>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E219BF"/>
    <w:rPr>
      <w:rFonts w:eastAsiaTheme="minorEastAsia" w:cs="Times New Roman"/>
      <w:szCs w:val="24"/>
    </w:rPr>
  </w:style>
  <w:style w:type="paragraph" w:customStyle="1" w:styleId="Appendix">
    <w:name w:val="Appendix"/>
    <w:basedOn w:val="Title"/>
    <w:next w:val="Subtitle"/>
    <w:qFormat/>
    <w:rsid w:val="00E219BF"/>
    <w:pPr>
      <w:numPr>
        <w:numId w:val="5"/>
      </w:numPr>
    </w:pPr>
  </w:style>
  <w:style w:type="paragraph" w:customStyle="1" w:styleId="Attachment">
    <w:name w:val="Attachment"/>
    <w:basedOn w:val="Appendix"/>
    <w:next w:val="Subtitle"/>
    <w:qFormat/>
    <w:rsid w:val="00E219BF"/>
    <w:pPr>
      <w:numPr>
        <w:numId w:val="6"/>
      </w:numPr>
      <w:ind w:left="0"/>
    </w:pPr>
  </w:style>
  <w:style w:type="paragraph" w:customStyle="1" w:styleId="SOPDescr">
    <w:name w:val="SOPDescr"/>
    <w:basedOn w:val="Normal"/>
    <w:next w:val="Normal"/>
    <w:qFormat/>
    <w:rsid w:val="00E219BF"/>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E219BF"/>
    <w:pPr>
      <w:jc w:val="center"/>
    </w:pPr>
    <w:rPr>
      <w:sz w:val="22"/>
      <w:szCs w:val="22"/>
    </w:rPr>
  </w:style>
  <w:style w:type="numbering" w:customStyle="1" w:styleId="H2BL">
    <w:name w:val="H2BL"/>
    <w:uiPriority w:val="99"/>
    <w:rsid w:val="00E219BF"/>
    <w:pPr>
      <w:numPr>
        <w:numId w:val="7"/>
      </w:numPr>
    </w:pPr>
  </w:style>
  <w:style w:type="numbering" w:customStyle="1" w:styleId="H2CL">
    <w:name w:val="H2CL"/>
    <w:uiPriority w:val="99"/>
    <w:rsid w:val="00E219BF"/>
    <w:pPr>
      <w:numPr>
        <w:numId w:val="8"/>
      </w:numPr>
    </w:pPr>
  </w:style>
  <w:style w:type="numbering" w:customStyle="1" w:styleId="H2NL">
    <w:name w:val="H2NL"/>
    <w:uiPriority w:val="99"/>
    <w:rsid w:val="00E219BF"/>
  </w:style>
  <w:style w:type="numbering" w:customStyle="1" w:styleId="H3BL">
    <w:name w:val="H3BL"/>
    <w:uiPriority w:val="99"/>
    <w:rsid w:val="00E219BF"/>
    <w:pPr>
      <w:numPr>
        <w:numId w:val="10"/>
      </w:numPr>
    </w:pPr>
  </w:style>
  <w:style w:type="numbering" w:customStyle="1" w:styleId="H3CL">
    <w:name w:val="H3CL"/>
    <w:uiPriority w:val="99"/>
    <w:rsid w:val="00E219BF"/>
    <w:pPr>
      <w:numPr>
        <w:numId w:val="11"/>
      </w:numPr>
    </w:pPr>
  </w:style>
  <w:style w:type="numbering" w:customStyle="1" w:styleId="H3NL">
    <w:name w:val="H3NL"/>
    <w:basedOn w:val="H2NL"/>
    <w:uiPriority w:val="99"/>
    <w:rsid w:val="0041183D"/>
    <w:pPr>
      <w:numPr>
        <w:numId w:val="15"/>
      </w:numPr>
    </w:pPr>
  </w:style>
  <w:style w:type="numbering" w:customStyle="1" w:styleId="H4BL">
    <w:name w:val="H4BL"/>
    <w:uiPriority w:val="99"/>
    <w:rsid w:val="00E219BF"/>
    <w:pPr>
      <w:numPr>
        <w:numId w:val="12"/>
      </w:numPr>
    </w:pPr>
  </w:style>
  <w:style w:type="numbering" w:customStyle="1" w:styleId="H4CL">
    <w:name w:val="H4CL"/>
    <w:uiPriority w:val="99"/>
    <w:rsid w:val="00E219BF"/>
    <w:pPr>
      <w:numPr>
        <w:numId w:val="13"/>
      </w:numPr>
    </w:pPr>
  </w:style>
  <w:style w:type="numbering" w:customStyle="1" w:styleId="H4NL">
    <w:name w:val="H4NL"/>
    <w:uiPriority w:val="99"/>
    <w:rsid w:val="00E219BF"/>
    <w:pPr>
      <w:numPr>
        <w:numId w:val="14"/>
      </w:numPr>
    </w:pPr>
  </w:style>
  <w:style w:type="numbering" w:customStyle="1" w:styleId="H3NL0">
    <w:name w:val="H3NL"/>
    <w:uiPriority w:val="99"/>
    <w:rsid w:val="00E219BF"/>
    <w:pPr>
      <w:numPr>
        <w:numId w:val="9"/>
      </w:numPr>
    </w:pPr>
  </w:style>
  <w:style w:type="paragraph" w:customStyle="1" w:styleId="25NormaIndent">
    <w:name w:val=".25 Norma Indent"/>
    <w:basedOn w:val="Normal"/>
    <w:next w:val="ListParagraph"/>
    <w:qFormat/>
    <w:rsid w:val="00E219BF"/>
    <w:pPr>
      <w:ind w:left="360"/>
    </w:pPr>
  </w:style>
  <w:style w:type="paragraph" w:customStyle="1" w:styleId="5NormalIndent">
    <w:name w:val=".5 Normal Indent"/>
    <w:basedOn w:val="Normal"/>
    <w:next w:val="ListParagraph"/>
    <w:qFormat/>
    <w:rsid w:val="00E219BF"/>
    <w:pPr>
      <w:ind w:left="720"/>
    </w:pPr>
  </w:style>
  <w:style w:type="paragraph" w:customStyle="1" w:styleId="Body">
    <w:name w:val="Body"/>
    <w:basedOn w:val="Normal"/>
    <w:qFormat/>
    <w:rsid w:val="00E219BF"/>
    <w:pPr>
      <w:spacing w:after="0" w:line="240" w:lineRule="auto"/>
    </w:pPr>
  </w:style>
  <w:style w:type="paragraph" w:styleId="CommentSubject">
    <w:name w:val="annotation subject"/>
    <w:basedOn w:val="CommentText"/>
    <w:next w:val="CommentText"/>
    <w:link w:val="CommentSubjectChar"/>
    <w:uiPriority w:val="99"/>
    <w:semiHidden/>
    <w:unhideWhenUsed/>
    <w:rsid w:val="00E219BF"/>
    <w:pPr>
      <w:spacing w:line="240" w:lineRule="auto"/>
    </w:pPr>
    <w:rPr>
      <w:b/>
      <w:bCs/>
    </w:rPr>
  </w:style>
  <w:style w:type="character" w:customStyle="1" w:styleId="CommentSubjectChar">
    <w:name w:val="Comment Subject Char"/>
    <w:basedOn w:val="CommentTextChar"/>
    <w:link w:val="CommentSubject"/>
    <w:uiPriority w:val="99"/>
    <w:semiHidden/>
    <w:rsid w:val="00E219BF"/>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21B74A530447CDAD008B02E31E2C65"/>
        <w:category>
          <w:name w:val="General"/>
          <w:gallery w:val="placeholder"/>
        </w:category>
        <w:types>
          <w:type w:val="bbPlcHdr"/>
        </w:types>
        <w:behaviors>
          <w:behavior w:val="content"/>
        </w:behaviors>
        <w:guid w:val="{EECA4461-1053-47E6-B39C-E000D8448B1A}"/>
      </w:docPartPr>
      <w:docPartBody>
        <w:p w:rsidR="00A57510" w:rsidRDefault="00E51332">
          <w:pPr>
            <w:pStyle w:val="8A21B74A530447CDAD008B02E31E2C65"/>
          </w:pPr>
          <w:r w:rsidRPr="00F81C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32"/>
    <w:rsid w:val="00001207"/>
    <w:rsid w:val="00154D77"/>
    <w:rsid w:val="002673BA"/>
    <w:rsid w:val="005C5900"/>
    <w:rsid w:val="00601A46"/>
    <w:rsid w:val="00A57510"/>
    <w:rsid w:val="00C24FBE"/>
    <w:rsid w:val="00D2194F"/>
    <w:rsid w:val="00E5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FBE"/>
    <w:rPr>
      <w:color w:val="808080"/>
    </w:rPr>
  </w:style>
  <w:style w:type="paragraph" w:customStyle="1" w:styleId="8A21B74A530447CDAD008B02E31E2C65">
    <w:name w:val="8A21B74A530447CDAD008B02E31E2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9D267-92D3-4BBD-9034-C123251A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1</TotalTime>
  <Pages>6</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Nichols, Traci</cp:lastModifiedBy>
  <cp:revision>2</cp:revision>
  <cp:lastPrinted>2017-08-16T12:05:00Z</cp:lastPrinted>
  <dcterms:created xsi:type="dcterms:W3CDTF">2022-02-09T20:47:00Z</dcterms:created>
  <dcterms:modified xsi:type="dcterms:W3CDTF">2022-02-09T20:47:00Z</dcterms:modified>
</cp:coreProperties>
</file>